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Lead Test Engineer (Testing Enablement) contract role in Downtown Dallas. The position aligns with my background in performance engineering, test strategy, NFR evaluation, defect analysis, monitoring/APM, Python and scripting, quality metrics, documentation, mentoring, and enterprise delivery.</w:t>
      </w:r>
    </w:p>
    <w:p>
      <w:r>
        <w:rPr>
          <w:rFonts w:ascii="Arial" w:hAnsi="Arial"/>
          <w:sz w:val="22"/>
        </w:rPr>
        <w:t>At AT&amp;T and G6 Hospitality, I worked directly in performance engineering and application performance analysis, building test plans, evaluating runtime behavior, correlating load-test results with APM telemetry, identifying bottlenecks, documenting findings, and supporting production-readiness decisions. I used tools and patterns such as HP Performance Center, Dynatrace AppMon, Gomez Synthetic Monitoring, JMX Monitoring, Wily Introscope, and thread-dump analysis to give teams better visibility into reliability and performance risk.</w:t>
      </w:r>
    </w:p>
    <w:p>
      <w:r>
        <w:rPr>
          <w:rFonts w:ascii="Arial" w:hAnsi="Arial"/>
          <w:sz w:val="22"/>
        </w:rPr>
        <w:t>At Citi and CA Technologies/TIAA-CREF, I supported large-scale monitoring, validation, reporting, and production-quality workflows across BMC TrueSight, CA APM, AppDynamics, Python/SQL pipelines, dashboards, runbooks, and operational metrics. That experience maps well to testing enablement responsibilities such as test health reporting, defect triage support, performance metrics evaluation, environment readiness, quality visibility, standards adoption, mentoring, and cross-team coordination.</w:t>
      </w:r>
    </w:p>
    <w:p>
      <w:r>
        <w:rPr>
          <w:rFonts w:ascii="Arial" w:hAnsi="Arial"/>
          <w:sz w:val="22"/>
        </w:rPr>
        <w:t>I want to be direct about fit: my strongest production background is performance engineering, monitoring/APM, production validation, Python/SQL scripting, reporting, and enterprise quality support. Playwright, JUnit, TestNG, TestComplete, GitLab CI, and formal automation-suite ownership are adjacent or working-knowledge areas for me rather than deep hands-on ownership. Where I would bring immediate value is performance/NFR thinking, test strategy support, defect and metrics analysis, documentation, mentoring, and practical collaboration with developers, product owners, test teams, and leadership.</w:t>
      </w:r>
    </w:p>
    <w:p>
      <w:r>
        <w:rPr>
          <w:rFonts w:ascii="Arial" w:hAnsi="Arial"/>
          <w:sz w:val="22"/>
        </w:rPr>
        <w:t>I would welcome the opportunity to discuss how my performance engineering, test enablement, Python/scripting, APM, quality metrics, and enterprise delivery background can support Yoh's Dallas client program.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