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Production Engineer / SRE | Python, Oracle/SQL, Monitoring, RCA &amp; Data Pipeline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production engineering, SRE-adjacent, data reliability, and performance professional with 20+ years of enterprise technology experience across Python, SQL, Oracle, PL/SQL, production support, monitoring, incident response, root cause analysis, capacity planning, automation, data pipeline reliability, CI/CD concepts, and cloud data workflows. Strong background supporting regulated enterprise environments, troubleshooting production data issues, optimizing SQL/reporting layers, documenting runbooks, improving monitoring visibility, and translating operational signals into practical remediation. Best aligned to Production Engineer / SRE roles requiring Python/SQL/Oracle, monitoring, RCA, capacity planning, automation, data pipeline support, CI/CD collaboration, and operational reliability; Snowflake, Java/Spring Boot microservices, SAP FI/CO, ABAP, SAP Solution Manager, and deep Azure DevOps/Jenkins ownership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production monitoring, capacity, and data reliability workflows across BMC TrueSight/TSCO, CA Wily/APM, AppDynamics, Oracle, AWS-backed reporting layers, and large-scale infrastructure telemetry sources.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pipelines ingesting telemetry from 6,000+ infrastructure endpoints and transforming raw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Performed production troubleshooting and RCA-style analysis by tracing source feeds, transformation logic, SQL behavior, metric behavior,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Developed validation and monitoring checks for row counts, nulls, unmatched joins, abnormal trend changes, freshness, and output consistency to improve pipeline reliability and reduce silent data issues.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Applied capacity planning and forecasting workflows using Prophet, scikit-learn, Python, SQL, and telemetry datasets to identify bottleneck risk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validation checkpoints, support procedures, troubleshooting notes, and operational documentation to improve repeatability and incident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prioritize issues, explain findings, coordinate fixes, and improve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performance analysis and monitoring for Brand.com and critical hospitality systems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Correlated load-test behavior with APM telemetry to identify bottlenecks, user-impacting symptoms, and improvement areas before production impact.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identify performance improvement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monitoring and test signals into actionable performance, reliability, and stakeholder insights.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operational processes.</w:t>
      </w:r>
    </w:p>
    <w:p>
      <w:pPr>
        <w:pStyle w:val="ListBullet"/>
      </w:pPr>
      <w:r>
        <w:rPr>
          <w:rFonts w:ascii="Arial" w:hAnsi="Arial"/>
          <w:sz w:val="22"/>
        </w:rPr>
        <w:t>Provided mentoring, onboarding support, troubleshooting guidance, and documentation to improve team adoption of monitoring and performance-analysis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NFR-style evaluation,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J2EE application behavior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performance metrics,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performance-focused cutover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test planning, phased validation,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prior-run comparisons, and troubleshooting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Oracle, Data Validation, RCA, Runbooks</w:t>
      </w:r>
    </w:p>
    <w:p>
      <w:r>
        <w:rPr>
          <w:rFonts w:ascii="Arial" w:hAnsi="Arial"/>
          <w:b/>
          <w:sz w:val="22"/>
        </w:rPr>
        <w:t>HorizonScale — Capacity Forecasting and Monitoring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for proactive risk mitigation.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BMC TrueSight, Data Validation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with validation checkpoints, SQL quality checks, and curated analytics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SQL, Data Quality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performance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