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Python Platform Engineer contract-to-hire role with Business Centric Technology in Addison. The position aligns with my background in Python production workflows, SQL, Linux/Unix, Airflow, Docker, monitoring/observability, fault-tolerant data processing, documentation, and enterprise troubleshooting.</w:t>
      </w:r>
    </w:p>
    <w:p>
      <w:r>
        <w:rPr>
          <w:rFonts w:ascii="Arial" w:hAnsi="Arial"/>
          <w:sz w:val="22"/>
        </w:rPr>
        <w:t>At Citi, I built and supported Python, SQL, Pandas, PySpark, and AWS-oriented workflows that processed telemetry from more than 6,000 infrastructure endpoints into validated reporting, analytics, forecasting, and operational datasets. I modernized fragile manual reporting processes into repeatable workflows with validation checks, source-feed monitoring, troubleshooting procedures, and documented recovery paths.</w:t>
      </w:r>
    </w:p>
    <w:p>
      <w:r>
        <w:rPr>
          <w:rFonts w:ascii="Arial" w:hAnsi="Arial"/>
          <w:sz w:val="22"/>
        </w:rPr>
        <w:t>Your role emphasizes scalable Python backend services, automation platforms, long-running workloads, resiliency patterns, Airflow orchestration, Docker, Linux, REST APIs, SQL databases, Git/GitLab, CI/CD, monitoring, logging, alerting, and production reliability. My experience maps strongly through Python data/platform workflows, SQL-backed processing, Airflow and ETL orchestration concepts, Docker-based service demos, observability/APM, production troubleshooting, runbooks, and fault-aware pipeline design.</w:t>
      </w:r>
    </w:p>
    <w:p>
      <w:r>
        <w:rPr>
          <w:rFonts w:ascii="Arial" w:hAnsi="Arial"/>
          <w:sz w:val="22"/>
        </w:rPr>
        <w:t>I want to be direct about fit: my strongest production background is Python data reliability, SQL, Linux/Unix, observability, automation, and enterprise production support. Azure services, AKS/Kubernetes, Azure Container Apps, Service Bus, Key Vault, Redis, Solr, and deep cloud-native backend ownership are adjacent or active-learning areas for me rather than long-term production ownership. Where I would bring immediate value is Python workflow engineering, production reliability, troubleshooting, monitoring, documentation, and disciplined modernization of fragile automation.</w:t>
      </w:r>
    </w:p>
    <w:p>
      <w:r>
        <w:rPr>
          <w:rFonts w:ascii="Arial" w:hAnsi="Arial"/>
          <w:sz w:val="22"/>
        </w:rPr>
        <w:t>I would welcome the opportunity to discuss how my Python, SQL, Airflow, Docker, observability, and production reliability background can support BCT's Addison client.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