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C++ Developer role with Tradeweb Markets. The position aligns with my enterprise engineering background in C++, object-oriented design, multithreading, Linux/Unix, Windows concepts, backend production systems, performance tuning, and financial-services technology.</w:t>
      </w:r>
    </w:p>
    <w:p>
      <w:r>
        <w:rPr>
          <w:rFonts w:ascii="Arial" w:hAnsi="Arial"/>
          <w:sz w:val="22"/>
        </w:rPr>
        <w:t>Earlier in my career, I developed and supported high-availability telecom billing and enterprise interface systems using C, C++, Pro*C, Oracle, PL/SQL, SQL scripts, XML, POSIX threads, mutexes, semaphores, socket programming, Unix/Linux, and production support practices. I designed reusable threading and socket utility libraries, reverse-engineered undocumented APIs, supported QA cycles, resolved defects, and documented system behavior for mission-critical applications.</w:t>
      </w:r>
    </w:p>
    <w:p>
      <w:r>
        <w:rPr>
          <w:rFonts w:ascii="Arial" w:hAnsi="Arial"/>
          <w:sz w:val="22"/>
        </w:rPr>
        <w:t>At Sabre, I led validation and production-readiness support for a high-throughput shopping-engine migration from more than 200 MySQL nodes to a 6-node Oracle RAC cluster. I built C++/OCCI/OCI validation utilities, optimized Oracle access patterns, supported schema conversion and cutover activities, and helped preserve transaction correctness and performance at enterprise scale.</w:t>
      </w:r>
    </w:p>
    <w:p>
      <w:r>
        <w:rPr>
          <w:rFonts w:ascii="Arial" w:hAnsi="Arial"/>
          <w:sz w:val="22"/>
        </w:rPr>
        <w:t>I want to be direct about fit: my deepest C++ production work is older, while my recent work has focused more on Python, SQL, production reliability, telemetry, and data engineering. However, the underlying strengths remain relevant to Tradeweb: multithreaded backend systems, performance tuning, production issue ownership, financial/enterprise environments, QA/support collaboration, documentation, and disciplined troubleshooting across Windows/Linux-style platforms.</w:t>
      </w:r>
    </w:p>
    <w:p>
      <w:r>
        <w:rPr>
          <w:rFonts w:ascii="Arial" w:hAnsi="Arial"/>
          <w:sz w:val="22"/>
        </w:rPr>
        <w:t>I would welcome the opportunity to discuss how my C++ systems, multithreading, high-throughput performance, SQL/RDBMS, and production support background can contribute to Tradeweb's next-generation trading platform services.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