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C++ Backend Engineer | Multithreading, Linux/Windows, High-Throughput Systems &amp; Financial Technology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enterprise engineer with 20+ years of experience across C, C++, object-oriented design, design patterns, multithreading, Unix/Linux, Windows concepts, SQL/RDBMS integration, performance tuning, production troubleshooting, and financial-services technology. Strong background building and supporting mission-critical backend systems, telecom billing interfaces, high-throughput transaction platforms, migration utilities, and production support workflows. Best aligned to C++ backend roles requiring OO programming, templates/design-pattern thinking, multithreaded systems, high-throughput optimization, Windows/Linux support, QA/support collaboration, and ownership of production-facing issues; recent work has focused more on Python/SQL/data reliability, while C++/Pro*C systems work is substantial but earlier-career.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mission-critical banking infrastructure reporting and production reliability workflows using Oracle, SQL, Python, BMC TrueSight/TSCO, CA Wily/APM, AppDynamics, and AWS-backed reporting layers.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SQL behavior, transformation logic,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Oracle-backed reporting structures, schemas, indexes, views, and data models to improve performance, maintainability, and reliability of operational reporting outputs.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data flow notes, support procedures, troubleshooting notes, and operational documentation to improve repeatability and handoff.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prioritize issues, explain findings, coordinate fixes, and improve operational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Provided application performance and production visibility support for Brand.com and critical hospitality systems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Investigated performance and reliability issues by correlating monitoring data, transaction behavior, and load-test results.</w:t>
      </w:r>
    </w:p>
    <w:p>
      <w:pPr>
        <w:pStyle w:val="ListBullet"/>
      </w:pPr>
      <w:r>
        <w:rPr>
          <w:rFonts w:ascii="Arial" w:hAnsi="Arial"/>
          <w:sz w:val="22"/>
        </w:rPr>
        <w:t>Documented findings, risks, and recommendations for application and infrastructure teams supporting production-facing systems.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performance data, replacing manual support and reporting workflows with repeatable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SQL/JDBC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testing and production-readiness reviews.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C++ transaction processing and Oracle access patterns for high-volume workloads, reducing physical hardware footprint by 95% while maintaining low-latency query behavior.</w:t>
      </w:r>
    </w:p>
    <w:p>
      <w:pPr>
        <w:pStyle w:val="ListBullet"/>
      </w:pPr>
      <w:r>
        <w:rPr>
          <w:rFonts w:ascii="Arial" w:hAnsi="Arial"/>
          <w:sz w:val="22"/>
        </w:rPr>
        <w:t>Supported schema conversion, data validation, phased cutover, troubleshooting, documentation, and production-readiness activities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High-Throughput Oracle RAC Migration</w:t>
      </w:r>
      <w:r>
        <w:rPr>
          <w:rFonts w:ascii="Arial" w:hAnsi="Arial"/>
          <w:sz w:val="22"/>
        </w:rPr>
        <w:br/>
        <w:t>Led validation and production-readiness support for migration from 200+ MySQL nodes to a 6-node Oracle RAC platform, using C++/OCCI/OCI validation utilities and SQL optimization to preserve transaction correctness and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MySQL, SQL, Migration Validation</w:t>
      </w:r>
    </w:p>
    <w:p>
      <w:r>
        <w:rPr>
          <w:rFonts w:ascii="Arial" w:hAnsi="Arial"/>
          <w:b/>
          <w:sz w:val="22"/>
        </w:rPr>
        <w:t>Telecom Billing Interface Modernization</w:t>
      </w:r>
      <w:r>
        <w:rPr>
          <w:rFonts w:ascii="Arial" w:hAnsi="Arial"/>
          <w:sz w:val="22"/>
        </w:rPr>
        <w:br/>
        <w:t>Developed and supported multithreaded C++/Pro*C billing interfaces with Oracle, PL/SQL, XML, socket programming, Unix scripting, and production support for high-volume telecom billing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Pro*C, Oracle, PL/SQL, POSIX Threads, Unix, XML</w:t>
      </w:r>
    </w:p>
    <w:p>
      <w:r>
        <w:rPr>
          <w:rFonts w:ascii="Arial" w:hAnsi="Arial"/>
          <w:b/>
          <w:sz w:val="22"/>
        </w:rPr>
        <w:t>AMDOCS API Reverse Engineering and Support</w:t>
      </w:r>
      <w:r>
        <w:rPr>
          <w:rFonts w:ascii="Arial" w:hAnsi="Arial"/>
          <w:sz w:val="22"/>
        </w:rPr>
        <w:br/>
        <w:t>Reverse-engineered undocumented AMDOCS PRM APIs, documented integration behavior, and built support utilities for billing, settlement, customer-management, and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C, C++, Oracle, SQL, AMDOCS, API Discovery, Documentation</w:t>
      </w:r>
    </w:p>
    <w:p>
      <w:r>
        <w:rPr>
          <w:rFonts w:ascii="Arial" w:hAnsi="Arial"/>
          <w:b/>
          <w:sz w:val="22"/>
        </w:rPr>
        <w:t>Application Performance Monitoring and Support</w:t>
      </w:r>
      <w:r>
        <w:rPr>
          <w:rFonts w:ascii="Arial" w:hAnsi="Arial"/>
          <w:sz w:val="22"/>
        </w:rPr>
        <w:br/>
        <w:t>Supported application performance monitoring, troubleshooting, dashboarding, and production-readiness analysis across CA APM, Dynatrace, AppDynamics, and JMX-monitored enterprise applications.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Dynatrace, AppDynamics, JMX, Performance Testing, Troubleshooting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