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Observability &amp; Performance Engineering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and Performance Engineering professional with 20+ years of enterprise experience across observability, capacity analytics, and cloud modernization. Hands-on with Dynatrace, CA APM, AppDynamics, and BMC TrueSight, with a strong track record in technical customer-facing delivery, cross-functional collaboration, and translating complex telemetry insights into business outcomes.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Built and operated telemetry pipelines (Python, Pandas, SQL) ingesting data from 6,000+ endpoints to drive observability and capacity decisions.</w:t>
      </w:r>
    </w:p>
    <w:p>
      <w:pPr>
        <w:pStyle w:val="ListBullet"/>
      </w:pPr>
      <w:r>
        <w:rPr>
          <w:rFonts w:ascii="Arial" w:hAnsi="Arial"/>
          <w:sz w:val="22"/>
        </w:rPr>
        <w:t>Produced executive-facing dashboards and risk forecasts, translating technical performance signals into clear business recommendations.</w:t>
      </w:r>
    </w:p>
    <w:p>
      <w:pPr>
        <w:pStyle w:val="ListBullet"/>
      </w:pPr>
      <w:r>
        <w:rPr>
          <w:rFonts w:ascii="Arial" w:hAnsi="Arial"/>
          <w:sz w:val="22"/>
        </w:rPr>
        <w:t>Partnered across infrastructure and application teams to troubleshoot performance bottlenecks and improve service reliability.</w:t>
      </w:r>
    </w:p>
    <w:p>
      <w:pPr>
        <w:pStyle w:val="ListBullet"/>
      </w:pPr>
      <w:r>
        <w:rPr>
          <w:rFonts w:ascii="Arial" w:hAnsi="Arial"/>
          <w:sz w:val="22"/>
        </w:rPr>
        <w:t>Managed enterprise monitoring ecosystems including CA APM, AppDynamics, and BMC TrueSight in regulated environments.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customer-facing digital systems and critical business services.</w:t>
      </w:r>
    </w:p>
    <w:p>
      <w:pPr>
        <w:pStyle w:val="ListBullet"/>
      </w:pPr>
      <w:r>
        <w:rPr>
          <w:rFonts w:ascii="Arial" w:hAnsi="Arial"/>
          <w:sz w:val="22"/>
        </w:rPr>
        <w:t>Led telemetry-driven optimization work through the FAST initiative, identifying bottlenecks and recommending high-impact improvements.</w:t>
      </w:r>
    </w:p>
    <w:p>
      <w:pPr>
        <w:pStyle w:val="ListBullet"/>
      </w:pPr>
      <w:r>
        <w:rPr>
          <w:rFonts w:ascii="Arial" w:hAnsi="Arial"/>
          <w:sz w:val="22"/>
        </w:rPr>
        <w:t>Supported cloud transition initiatives and strengthened end-to-end monitoring coverage across AWS-hosted workloads.</w:t>
      </w:r>
    </w:p>
    <w:p>
      <w:r>
        <w:rPr>
          <w:rFonts w:ascii="Arial" w:hAnsi="Arial"/>
          <w:b/>
          <w:sz w:val="22"/>
        </w:rPr>
        <w:t>Senior Consultant (APM SME)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enterprise APM implementations and upgrades across large environments (4,000-6,000 agents).</w:t>
      </w:r>
    </w:p>
    <w:p>
      <w:pPr>
        <w:pStyle w:val="ListBullet"/>
      </w:pPr>
      <w:r>
        <w:rPr>
          <w:rFonts w:ascii="Arial" w:hAnsi="Arial"/>
          <w:sz w:val="22"/>
        </w:rPr>
        <w:t>Designed custom dashboards, alerts, and management modules to improve incident visibility and response speed.</w:t>
      </w:r>
    </w:p>
    <w:p>
      <w:pPr>
        <w:pStyle w:val="ListBullet"/>
      </w:pPr>
      <w:r>
        <w:rPr>
          <w:rFonts w:ascii="Arial" w:hAnsi="Arial"/>
          <w:sz w:val="22"/>
        </w:rPr>
        <w:t>Worked directly with client technical teams to troubleshoot issues, present recommendations, and guide rollout strategy.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Performed performance diagnostics for high-volume J2EE workloads and documented actionable tuning recommendations.</w:t>
      </w:r>
    </w:p>
    <w:p>
      <w:pPr>
        <w:pStyle w:val="ListBullet"/>
      </w:pPr>
      <w:r>
        <w:rPr>
          <w:rFonts w:ascii="Arial" w:hAnsi="Arial"/>
          <w:sz w:val="22"/>
        </w:rPr>
        <w:t>Instrumented and analyzed JVM/JMX metrics to identify thread, memory, and database bottlenecks.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a large-scale platform migration from 200+ MySQL nodes to Oracle RAC with strong focus on scale and stability.</w:t>
      </w:r>
    </w:p>
    <w:p>
      <w:pPr>
        <w:pStyle w:val="ListBullet"/>
      </w:pPr>
      <w:r>
        <w:rPr>
          <w:rFonts w:ascii="Arial" w:hAnsi="Arial"/>
          <w:sz w:val="22"/>
        </w:rPr>
        <w:t>Built validation and test frameworks that improved migration confidence and production readiness.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Dynatrace (AppMon, Synthetic Monitoring), Application Performance Monitoring (CA APM, AppDynamics), Observability &amp; Telemetry Analysis, Python, SQL / Oracle, AWS, Linux / Unix, Performance Troubleshooting, Executive Presentation &amp; Technical Communication, Proof-of-Concept Support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FAST Performance Analytics Initiative</w:t>
      </w:r>
      <w:r>
        <w:rPr>
          <w:rFonts w:ascii="Arial" w:hAnsi="Arial"/>
          <w:sz w:val="22"/>
        </w:rPr>
        <w:br/>
        <w:t>Used Dynatrace telemetry and data analysis to identify user-experience bottlenecks and prioritize improvements for business-critical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Analysis, Performance Engineering</w:t>
      </w:r>
    </w:p>
    <w:p>
      <w:r>
        <w:rPr>
          <w:rFonts w:ascii="Arial" w:hAnsi="Arial"/>
          <w:b/>
          <w:sz w:val="22"/>
        </w:rPr>
        <w:t>HorizonScale Capacity Forecasting Engine</w:t>
      </w:r>
      <w:r>
        <w:rPr>
          <w:rFonts w:ascii="Arial" w:hAnsi="Arial"/>
          <w:sz w:val="22"/>
        </w:rPr>
        <w:br/>
        <w:t>Developed forecasting workflows and dashboards to predict capacity risk and support proactive infrastructure decisions.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scikit-learn, BMC TrueSight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