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Product Solutions Architect | Observability &amp;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technology professional with 20+ years of experience across observability, reliability engineering, and enterprise architecture guidance. Proven record of helping customers and internal teams design production-ready monitoring architectures, optimize telemetry pipelines, and resolve complex operational issues. Strong hands-on foundation in cloud infrastructure, monitoring platforms, and developer-facing tooling with a customer-first consultative approach.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operated telemetry pipelines for 6,000+ endpoints, enabling scalable monitoring insights and proactive reliability planning.</w:t>
      </w:r>
    </w:p>
    <w:p>
      <w:pPr>
        <w:pStyle w:val="ListBullet"/>
      </w:pPr>
      <w:r>
        <w:rPr>
          <w:rFonts w:ascii="Arial" w:hAnsi="Arial"/>
          <w:sz w:val="22"/>
        </w:rPr>
        <w:t>Provided architecture and operational guidance to engineering teams on data collection, alerting, and observability-driven decision making.</w:t>
      </w:r>
    </w:p>
    <w:p>
      <w:pPr>
        <w:pStyle w:val="ListBullet"/>
      </w:pPr>
      <w:r>
        <w:rPr>
          <w:rFonts w:ascii="Arial" w:hAnsi="Arial"/>
          <w:sz w:val="22"/>
        </w:rPr>
        <w:t>Designed production-focused dashboards and reporting workflows that improved triage speed and reduced operational ambiguity.</w:t>
      </w:r>
    </w:p>
    <w:p>
      <w:pPr>
        <w:pStyle w:val="ListBullet"/>
      </w:pPr>
      <w:r>
        <w:rPr>
          <w:rFonts w:ascii="Arial" w:hAnsi="Arial"/>
          <w:sz w:val="22"/>
        </w:rPr>
        <w:t>Partnered with stakeholders across infrastructure and applications to standardize measurable service practices and improve uptime outcomes.</w:t>
      </w:r>
    </w:p>
    <w:p>
      <w:r>
        <w:rPr>
          <w:rFonts w:ascii="Arial" w:hAnsi="Arial"/>
          <w:b/>
          <w:sz w:val="22"/>
        </w:rPr>
        <w:t>Performance Engineer (Dynatrace)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customer-facing systems in production.</w:t>
      </w:r>
    </w:p>
    <w:p>
      <w:pPr>
        <w:pStyle w:val="ListBullet"/>
      </w:pPr>
      <w:r>
        <w:rPr>
          <w:rFonts w:ascii="Arial" w:hAnsi="Arial"/>
          <w:sz w:val="22"/>
        </w:rPr>
        <w:t>Delivered architecture-level recommendations for performance optimization and improved end-to-end visibility.</w:t>
      </w:r>
    </w:p>
    <w:p>
      <w:pPr>
        <w:pStyle w:val="ListBullet"/>
      </w:pPr>
      <w:r>
        <w:rPr>
          <w:rFonts w:ascii="Arial" w:hAnsi="Arial"/>
          <w:sz w:val="22"/>
        </w:rPr>
        <w:t>Supported cloud migration initiatives while maintaining observability coverage and operational reliability.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Advised enterprise teams on APM architecture and implementation strategy across large, complex environments.</w:t>
      </w:r>
    </w:p>
    <w:p>
      <w:pPr>
        <w:pStyle w:val="ListBullet"/>
      </w:pPr>
      <w:r>
        <w:rPr>
          <w:rFonts w:ascii="Arial" w:hAnsi="Arial"/>
          <w:sz w:val="22"/>
        </w:rPr>
        <w:t>Built reusable dashboards, alerting modules, and operational playbooks to improve consistency and adoption.</w:t>
      </w:r>
    </w:p>
    <w:p>
      <w:pPr>
        <w:pStyle w:val="ListBullet"/>
      </w:pPr>
      <w:r>
        <w:rPr>
          <w:rFonts w:ascii="Arial" w:hAnsi="Arial"/>
          <w:sz w:val="22"/>
        </w:rPr>
        <w:t>Worked with customer teams in high-pressure troubleshooting scenarios to identify root causes and implement durable fixes.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production-like workloads and system behavior to guide stability and performance improvements.</w:t>
      </w:r>
    </w:p>
    <w:p>
      <w:pPr>
        <w:pStyle w:val="ListBullet"/>
      </w:pPr>
      <w:r>
        <w:rPr>
          <w:rFonts w:ascii="Arial" w:hAnsi="Arial"/>
          <w:sz w:val="22"/>
        </w:rPr>
        <w:t>Documented actionable monitoring and tuning recommendations for engineering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Contributed to high-scale migration and architecture initiatives with emphasis on reliability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Created validation workflows to support resilient rollout in complex distributed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Observability Architecture, Logs, Metrics, Tracing, Alerting, Dashboarding, APM Platforms (Dynatrace, CA APM, AppDynamics), Production Troubleshooting and Incident Triage, Cloud Infrastructure (AWS), Kubernetes and Containerized Workloads, Python, JSON / YAML, Distributed Systems Monitoring, Technical Consulting and Customer Enablement, Documentation and Best-Practice Playbooks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Telemetry and Reliability Framework</w:t>
      </w:r>
      <w:r>
        <w:rPr>
          <w:rFonts w:ascii="Arial" w:hAnsi="Arial"/>
          <w:sz w:val="22"/>
        </w:rPr>
        <w:br/>
        <w:t>Developed monitoring data pipelines and operational reporting frameworks used to improve service reliability and reduce incident resolution time.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APM, Monitoring, AWS</w:t>
      </w:r>
    </w:p>
    <w:p>
      <w:r>
        <w:rPr>
          <w:rFonts w:ascii="Arial" w:hAnsi="Arial"/>
          <w:b/>
          <w:sz w:val="22"/>
        </w:rPr>
        <w:t>Dynatrace Production Monitoring Program</w:t>
      </w:r>
      <w:r>
        <w:rPr>
          <w:rFonts w:ascii="Arial" w:hAnsi="Arial"/>
          <w:sz w:val="22"/>
        </w:rPr>
        <w:br/>
        <w:t>Designed and supported end-to-end monitoring patterns and synthetic coverage for customer-facing systems, improving visibility and operational response.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Synthetic Monitoring, Performance Engineering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