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Administrator | APM Specialist | Performance Monitoring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APM and observability specialist with extensive enterprise experience implementing, managing, and optimizing Dynatrace and related performance-monitoring platforms. Proven track record in monitoring architecture, alerting strategy, incident diagnostics, and performance tuning across mission-critical systems. Strong operational mindset with hands-on delivery in production environments and close collaboration with engineering and infrastructure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Performance Engineer (Dynatrace)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Owned administration and support of Dynatrace AppMon and synthetic monitoring for enterprise customer-facing systems.</w:t>
      </w:r>
    </w:p>
    <w:p>
      <w:pPr>
        <w:pStyle w:val="ListBullet"/>
      </w:pPr>
      <w:r>
        <w:rPr>
          <w:rFonts w:ascii="Arial" w:hAnsi="Arial"/>
          <w:sz w:val="22"/>
        </w:rPr>
        <w:t>Implemented dashboards, monitoring coverage, and operational diagnostics improving visibility and troubleshooting efficiency.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lifecycle including onboarding, tuning, and incident response alignment.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Managed and integrated enterprise monitoring environments including CA APM, AppDynamics, and infrastructure telemetry systems.</w:t>
      </w:r>
    </w:p>
    <w:p>
      <w:pPr>
        <w:pStyle w:val="ListBullet"/>
      </w:pPr>
      <w:r>
        <w:rPr>
          <w:rFonts w:ascii="Arial" w:hAnsi="Arial"/>
          <w:sz w:val="22"/>
        </w:rPr>
        <w:t>Developed monitoring and analytics workflows for 6,000+ endpoints to support proactive performance and capacity management.</w:t>
      </w:r>
    </w:p>
    <w:p>
      <w:pPr>
        <w:pStyle w:val="ListBullet"/>
      </w:pPr>
      <w:r>
        <w:rPr>
          <w:rFonts w:ascii="Arial" w:hAnsi="Arial"/>
          <w:sz w:val="22"/>
        </w:rPr>
        <w:t>Collaborated with operations and engineering teams to investigate bottlenecks and improve system reliability.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APM implementations/upgrades and supported thousands of monitored agents in enterprise environments.</w:t>
      </w:r>
    </w:p>
    <w:p>
      <w:pPr>
        <w:pStyle w:val="ListBullet"/>
      </w:pPr>
      <w:r>
        <w:rPr>
          <w:rFonts w:ascii="Arial" w:hAnsi="Arial"/>
          <w:sz w:val="22"/>
        </w:rPr>
        <w:t>Designed management modules, alerts, and dashboards; tuned configurations for stability and actionable performance insights.</w:t>
      </w:r>
    </w:p>
    <w:p>
      <w:pPr>
        <w:pStyle w:val="ListBullet"/>
      </w:pPr>
      <w:r>
        <w:rPr>
          <w:rFonts w:ascii="Arial" w:hAnsi="Arial"/>
          <w:sz w:val="22"/>
        </w:rPr>
        <w:t>Provided troubleshooting and optimization support for application/infrastructure performance in high-pressure production contexts.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performance analysis and instrumentation across J2EE applications, including JVM/JMX and system-level metrics.</w:t>
      </w:r>
    </w:p>
    <w:p>
      <w:pPr>
        <w:pStyle w:val="ListBullet"/>
      </w:pPr>
      <w:r>
        <w:rPr>
          <w:rFonts w:ascii="Arial" w:hAnsi="Arial"/>
          <w:sz w:val="22"/>
        </w:rPr>
        <w:t>Produced monitoring-based recommendations to improve throughput and application stability.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Contributed to high-scale production modernization projects with strong focus on performance, reliability, and operational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Dynatrace Administration, Application Performance Monitoring (APM), Performance Monitoring and Tuning, Monitoring Dashboards and Alerting, Incident Diagnostics and Troubleshooting, CA APM, AppDynamics, Synthetic Monitoring, Production Support, Linux / Unix, SQL, Stakeholder Collaboration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Dynatrace Enterprise Monitoring Program</w:t>
      </w:r>
      <w:r>
        <w:rPr>
          <w:rFonts w:ascii="Arial" w:hAnsi="Arial"/>
          <w:sz w:val="22"/>
        </w:rPr>
        <w:br/>
        <w:t>Implemented and managed Dynatrace monitoring coverage, dashboards, and diagnostics processes for business-critical production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APM, Synthetic Monitoring, Performance Engineering</w:t>
      </w:r>
    </w:p>
    <w:p>
      <w:r>
        <w:rPr>
          <w:rFonts w:ascii="Arial" w:hAnsi="Arial"/>
          <w:b/>
          <w:sz w:val="22"/>
        </w:rPr>
        <w:t>APM Optimization and Incident Response Enablement</w:t>
      </w:r>
      <w:r>
        <w:rPr>
          <w:rFonts w:ascii="Arial" w:hAnsi="Arial"/>
          <w:sz w:val="22"/>
        </w:rPr>
        <w:br/>
        <w:t>Improved performance visibility and response workflows through monitoring design, alert tuning, and cross-team operational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AppDynamics, Monitoring, Operations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