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applying for the Senior Data Engineer role with UnitedHealth Group. My background combines 20+ years of enterprise engineering experience with recent hands-on work in Python, SQL, PySpark, AWS data pipelines, data modeling, orchestration, observability, and production reporting in regulated environments.</w:t>
      </w:r>
    </w:p>
    <w:p>
      <w:r>
        <w:rPr>
          <w:rFonts w:ascii="Arial" w:hAnsi="Arial"/>
          <w:sz w:val="22"/>
        </w:rPr>
        <w:t>At Citi, I built and maintained Python/Pandas ETL pipelines ingesting telemetry from 6,000+ endpoints and transformed that data into reliable reporting, forecasting, and executive-facing analytics. That work required strong SQL, schema design, performance tuning, data quality validation, and close collaboration with infrastructure, application, analytics, and leadership teams.</w:t>
      </w:r>
    </w:p>
    <w:p>
      <w:r>
        <w:rPr>
          <w:rFonts w:ascii="Arial" w:hAnsi="Arial"/>
          <w:sz w:val="22"/>
        </w:rPr>
        <w:t>The role's focus on scalable data pipelines, OLTP/OLAP modeling, Airflow-style orchestration, data quality, cloud modernization, and production troubleshooting maps closely to the systems I have built and supported. I have worked with AWS S3, Glue, Redshift, EC2/ECS, PySpark, Docker, Git-based workflows, and ML-enabled forecasting pipelines using Prophet and scikit-learn. I am also actively strengthening my Databricks, Delta Lake, Snowflake, dbt, and governance tooling knowledge to align with modern lakehouse data platform expectations.</w:t>
      </w:r>
    </w:p>
    <w:p>
      <w:r>
        <w:rPr>
          <w:rFonts w:ascii="Arial" w:hAnsi="Arial"/>
          <w:sz w:val="22"/>
        </w:rPr>
        <w:t>I bring the practical mindset of someone who has operated production systems, not just designed them. I focus on repeatable pipelines, clear data models, reliable scheduling, measurable quality checks, useful monitoring, and solutions that business and technical stakeholders can trust.</w:t>
      </w:r>
    </w:p>
    <w:p>
      <w:r>
        <w:rPr>
          <w:rFonts w:ascii="Arial" w:hAnsi="Arial"/>
          <w:sz w:val="22"/>
        </w:rPr>
        <w:t>I would welcome the opportunity to bring my data engineering, cloud platform, and regulated enterprise delivery experience to UnitedHealth Group's modernization work.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