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PySpark, Redshift &amp; Data Platform Engineering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strong hands-on depth in Python, SQL, AWS data platforms, PySpark/Spark, Redshift, S3, Glue, ETL/ELT, dimensional modeling, and data quality automation. Built and optimized large-scale telemetry and forecasting pipelines across regulated banking environments, including AWS-based ingestion, transformation, warehouse, reporting, and observability workflows. Strong background in SQL performance tuning, production troubleshooting, pipeline validation, stakeholder communication, and translating business requirements into reliable data products. Actively expanding modern lakehouse skills in Snowflake, dbt, Delta Lake, and Databricks while bringing deep production experience in AWS, Redshift, Spark, and enterprise data engineering.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Python/Pandas ETL pipelines ingesting P95 telemetry from 6,000+ endpoints, replacing manual reporting workflows with automated, repeatable data products for capacity planning and executive reporting.</w:t>
      </w:r>
    </w:p>
    <w:p>
      <w:pPr>
        <w:pStyle w:val="ListBullet"/>
      </w:pPr>
      <w:r>
        <w:rPr>
          <w:rFonts w:ascii="Arial" w:hAnsi="Arial"/>
          <w:sz w:val="22"/>
        </w:rPr>
        <w:t>Built hybrid AWS/Oracle data platform with S3 landing zones, AWS Glue ETL, and Amazon Redshift for scalable forecasting workloads and historical analytics.</w:t>
      </w:r>
    </w:p>
    <w:p>
      <w:pPr>
        <w:pStyle w:val="ListBullet"/>
      </w:pPr>
      <w:r>
        <w:rPr>
          <w:rFonts w:ascii="Arial" w:hAnsi="Arial"/>
          <w:sz w:val="22"/>
        </w:rPr>
        <w:t>Migrated heavy ML forecasting workloads using Prophet and scikit-learn from on-prem Oracle into Redshift-backed cloud processing, enabling parallel forecasting and improved data availability.</w:t>
      </w:r>
    </w:p>
    <w:p>
      <w:pPr>
        <w:pStyle w:val="ListBullet"/>
      </w:pPr>
      <w:r>
        <w:rPr>
          <w:rFonts w:ascii="Arial" w:hAnsi="Arial"/>
          <w:sz w:val="22"/>
        </w:rPr>
        <w:t>Designed optimized Oracle and warehouse schemas for historical retention, dimensional reporting, and seasonal risk forecasting across large enterprise telemetry datasets.</w:t>
      </w:r>
    </w:p>
    <w:p>
      <w:pPr>
        <w:pStyle w:val="ListBullet"/>
      </w:pPr>
      <w:r>
        <w:rPr>
          <w:rFonts w:ascii="Arial" w:hAnsi="Arial"/>
          <w:sz w:val="22"/>
        </w:rPr>
        <w:t>Developed data quality and validation routines for completeness, consistency, reconciliation, and production accuracy across telemetry, capacity, and reporting pipelines.</w:t>
      </w:r>
    </w:p>
    <w:p>
      <w:pPr>
        <w:pStyle w:val="ListBullet"/>
      </w:pPr>
      <w:r>
        <w:rPr>
          <w:rFonts w:ascii="Arial" w:hAnsi="Arial"/>
          <w:sz w:val="22"/>
        </w:rPr>
        <w:t>Used Python, SQL, PySpark, Pandas, and automation scripts to troubleshoot data issues, tune transformations, and support highly visible production reporting workflows.</w:t>
      </w:r>
    </w:p>
    <w:p>
      <w:pPr>
        <w:pStyle w:val="ListBullet"/>
      </w:pPr>
      <w:r>
        <w:rPr>
          <w:rFonts w:ascii="Arial" w:hAnsi="Arial"/>
          <w:sz w:val="22"/>
        </w:rPr>
        <w:t>Integrated monitoring feeds from BMC TrueSight, CA Wily, AppDynamics, and other telemetry sources into unified reporting layers used by senior stakeholders.</w:t>
      </w:r>
    </w:p>
    <w:p>
      <w:pPr>
        <w:pStyle w:val="ListBullet"/>
      </w:pPr>
      <w:r>
        <w:rPr>
          <w:rFonts w:ascii="Arial" w:hAnsi="Arial"/>
          <w:sz w:val="22"/>
        </w:rPr>
        <w:t>Created Streamlit, matplotlib, seaborn, and plotly dashboards to surface operational capacity insights, utilization patterns, and infrastructure risk indicators.</w:t>
      </w:r>
    </w:p>
    <w:p>
      <w:pPr>
        <w:pStyle w:val="ListBullet"/>
      </w:pPr>
      <w:r>
        <w:rPr>
          <w:rFonts w:ascii="Arial" w:hAnsi="Arial"/>
          <w:sz w:val="22"/>
        </w:rPr>
        <w:t>Containerized Python ETL pipeline jobs on EC2/ECS, supporting scalable on-demand processing for data engineering and forecasting workloads.</w:t>
      </w:r>
    </w:p>
    <w:p>
      <w:pPr>
        <w:pStyle w:val="ListBullet"/>
      </w:pPr>
      <w:r>
        <w:rPr>
          <w:rFonts w:ascii="Arial" w:hAnsi="Arial"/>
          <w:sz w:val="22"/>
        </w:rPr>
        <w:t>Collaborated with architecture, infrastructure, and business teams to convert operational requirements into source-to-target mappings, automated pipelines, dashboards, and actionable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converting performance telemetry into optimization recommendations for engineering teams.</w:t>
      </w:r>
    </w:p>
    <w:p>
      <w:pPr>
        <w:pStyle w:val="ListBullet"/>
      </w:pPr>
      <w:r>
        <w:rPr>
          <w:rFonts w:ascii="Arial" w:hAnsi="Arial"/>
          <w:sz w:val="22"/>
        </w:rPr>
        <w:t>Led the FAST project, mining real-user and synthetic performance metrics to identify latency patterns, availability risks, and user-impacting bottlenecks.</w:t>
      </w:r>
    </w:p>
    <w:p>
      <w:pPr>
        <w:pStyle w:val="ListBullet"/>
      </w:pPr>
      <w:r>
        <w:rPr>
          <w:rFonts w:ascii="Arial" w:hAnsi="Arial"/>
          <w:sz w:val="22"/>
        </w:rPr>
        <w:t>Upgraded Dynatrace from 6.5 to 7.0 and enforced TLS 1.2 security with no production monitoring regression during cutover.</w:t>
      </w:r>
    </w:p>
    <w:p>
      <w:pPr>
        <w:pStyle w:val="ListBullet"/>
      </w:pPr>
      <w:r>
        <w:rPr>
          <w:rFonts w:ascii="Arial" w:hAnsi="Arial"/>
          <w:sz w:val="22"/>
        </w:rPr>
        <w:t>Integrated HP Performance Center with Dynatrace to connect load testing, APM telemetry, and production-readiness analysis.</w:t>
      </w:r>
    </w:p>
    <w:p>
      <w:pPr>
        <w:pStyle w:val="ListBullet"/>
      </w:pPr>
      <w:r>
        <w:rPr>
          <w:rFonts w:ascii="Arial" w:hAnsi="Arial"/>
          <w:sz w:val="22"/>
        </w:rPr>
        <w:t>Participated in AWS cloud migration planning by assessing monitoring readiness, mobile monitoring options, and end-to-end transaction visibility.</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 services client, managing 50+ Enterprise Managers and 4,000–6,000 instrumented agents across enterprise systems.</w:t>
      </w:r>
    </w:p>
    <w:p>
      <w:pPr>
        <w:pStyle w:val="ListBullet"/>
      </w:pPr>
      <w:r>
        <w:rPr>
          <w:rFonts w:ascii="Arial" w:hAnsi="Arial"/>
          <w:sz w:val="22"/>
        </w:rPr>
        <w:t>Built Perl and Korn Shell automation for performance reporting and operational data extraction, reducing manual weekly export effort.</w:t>
      </w:r>
    </w:p>
    <w:p>
      <w:pPr>
        <w:pStyle w:val="ListBullet"/>
      </w:pPr>
      <w:r>
        <w:rPr>
          <w:rFonts w:ascii="Arial" w:hAnsi="Arial"/>
          <w:sz w:val="22"/>
        </w:rPr>
        <w:t>Designed dashboards, alerts, SLA thresholds, and management modules adopted as monitoring standards across client environments.</w:t>
      </w:r>
    </w:p>
    <w:p>
      <w:pPr>
        <w:pStyle w:val="ListBullet"/>
      </w:pPr>
      <w:r>
        <w:rPr>
          <w:rFonts w:ascii="Arial" w:hAnsi="Arial"/>
          <w:sz w:val="22"/>
        </w:rPr>
        <w:t>Led large-scale CA APM upgrades with zero unplanned downtime while coordinating technical teams across infrastructure, application, and operations groups.</w:t>
      </w:r>
    </w:p>
    <w:p>
      <w:pPr>
        <w:pStyle w:val="ListBullet"/>
      </w:pPr>
      <w:r>
        <w:rPr>
          <w:rFonts w:ascii="Arial" w:hAnsi="Arial"/>
          <w:sz w:val="22"/>
        </w:rPr>
        <w:t>Collaborated with J2EE/WebLogic performance teams to identify bottlenecks using telemetry, transaction traces, and infrastructure metrics.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and bottlenecks across JDBC pools, threads, heap memory, CPU, and garbage collection.</w:t>
      </w:r>
    </w:p>
    <w:p>
      <w:pPr>
        <w:pStyle w:val="ListBullet"/>
      </w:pPr>
      <w:r>
        <w:rPr>
          <w:rFonts w:ascii="Arial" w:hAnsi="Arial"/>
          <w:sz w:val="22"/>
        </w:rPr>
        <w:t>Installed and configured JMX Monitoring, Wily Introscope, and thread-dump automation scripts to support real-time visibility during load testing.</w:t>
      </w:r>
    </w:p>
    <w:p>
      <w:pPr>
        <w:pStyle w:val="ListBullet"/>
      </w:pPr>
      <w:r>
        <w:rPr>
          <w:rFonts w:ascii="Arial" w:hAnsi="Arial"/>
          <w:sz w:val="22"/>
        </w:rPr>
        <w:t>Documented performance baselines and regression thresholds used by engineering teams for release readiness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handling transaction volumes above VISA scale.</w:t>
      </w:r>
    </w:p>
    <w:p>
      <w:pPr>
        <w:pStyle w:val="ListBullet"/>
      </w:pPr>
      <w:r>
        <w:rPr>
          <w:rFonts w:ascii="Arial" w:hAnsi="Arial"/>
          <w:sz w:val="22"/>
        </w:rPr>
        <w:t>Optimized transaction processing using C++ and OCCI, reducing physical hardware footprint by 95% while maintaining sub-second query latency.</w:t>
      </w:r>
    </w:p>
    <w:p>
      <w:pPr>
        <w:pStyle w:val="ListBullet"/>
      </w:pPr>
      <w:r>
        <w:rPr>
          <w:rFonts w:ascii="Arial" w:hAnsi="Arial"/>
          <w:sz w:val="22"/>
        </w:rPr>
        <w:t>Built C++/OCCI/OCI testing framework to validate migration correctness across millions of transaction records.</w:t>
      </w:r>
    </w:p>
    <w:p>
      <w:pPr>
        <w:pStyle w:val="ListBullet"/>
      </w:pPr>
      <w:r>
        <w:rPr>
          <w:rFonts w:ascii="Arial" w:hAnsi="Arial"/>
          <w:sz w:val="22"/>
        </w:rPr>
        <w:t>Automated schema conversion and data validation processes to protect integrity throughout phased migration cutover.</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Shell Scripting, Perl, Ksh / Korn Shell Scripting, C++, Java, PL/SQL</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an AI-driven capacity forecasting engine using Python, PySpark, Prophet, scikit-learn, and Streamlit to replace manual forecasting processes, reduce forecasting cycles by 90%, and predict capacity bottlenecks 6 months ahead using large-scale telemetry data.</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 Capacity Forecasting</w:t>
      </w:r>
    </w:p>
    <w:p>
      <w:r>
        <w:rPr>
          <w:rFonts w:ascii="Arial" w:hAnsi="Arial"/>
          <w:b/>
          <w:sz w:val="22"/>
        </w:rPr>
        <w:t>Serverless Lakehouse Platform (AWS)</w:t>
      </w:r>
      <w:r>
        <w:rPr>
          <w:rFonts w:ascii="Arial" w:hAnsi="Arial"/>
          <w:sz w:val="22"/>
        </w:rPr>
        <w:br/>
        <w:t>Designed a serverless AWS data platform using S3, Glue, Athena, Bedrock, and PySpark for enterprise-scale ingestion, transformation, optimized access, and GenAI-enabled Text-to-SQL analysis.</w:t>
      </w:r>
      <w:r>
        <w:rPr>
          <w:rFonts w:ascii="Arial" w:hAnsi="Arial"/>
          <w:sz w:val="22"/>
        </w:rPr>
        <w:br/>
      </w:r>
      <w:r>
        <w:rPr>
          <w:rFonts w:ascii="Arial" w:hAnsi="Arial"/>
          <w:b/>
          <w:sz w:val="22"/>
        </w:rPr>
        <w:t xml:space="preserve">Technologies: </w:t>
      </w:r>
      <w:r>
        <w:rPr>
          <w:rFonts w:ascii="Arial" w:hAnsi="Arial"/>
          <w:sz w:val="22"/>
        </w:rPr>
        <w:t>AWS Glue, Amazon S3, Athena, Bedrock, PySpark, Parquet</w:t>
      </w:r>
    </w:p>
    <w:p>
      <w:r>
        <w:rPr>
          <w:rFonts w:ascii="Arial" w:hAnsi="Arial"/>
          <w:b/>
          <w:sz w:val="22"/>
        </w:rPr>
        <w:t>AI-Powered Job Search Pipeline</w:t>
      </w:r>
      <w:r>
        <w:rPr>
          <w:rFonts w:ascii="Arial" w:hAnsi="Arial"/>
          <w:sz w:val="22"/>
        </w:rPr>
        <w:br/>
        <w:t>Built an end-to-end Python automation pipeline with semantic duplicate detection, LLM-powered scoring, resume tailoring, document rendering, quality gates, and application tracking using FAISS, sentence-transformers, Grok API, and structured JSON/YAML artifacts.</w:t>
      </w:r>
      <w:r>
        <w:rPr>
          <w:rFonts w:ascii="Arial" w:hAnsi="Arial"/>
          <w:sz w:val="22"/>
        </w:rPr>
        <w:br/>
      </w:r>
      <w:r>
        <w:rPr>
          <w:rFonts w:ascii="Arial" w:hAnsi="Arial"/>
          <w:b/>
          <w:sz w:val="22"/>
        </w:rPr>
        <w:t xml:space="preserve">Technologies: </w:t>
      </w:r>
      <w:r>
        <w:rPr>
          <w:rFonts w:ascii="Arial" w:hAnsi="Arial"/>
          <w:sz w:val="22"/>
        </w:rPr>
        <w:t>Python, FAISS, Sentence Transformers, Grok / xAI API, RAG, Agentic AI Workflows, JSON, YAML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