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AWS Data Platform &amp; AI/ML Pipeline Specialist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and deep hands-on strength in Python, SQL, ETL pipeline design, data modeling, data warehousing, and large-scale telemetry platforms. Built and operated production data pipelines across AWS, Oracle, Redshift, S3, Glue, PySpark/Spark, and reporting platforms, with a strong focus on reliability, performance tuning, governance, automation, and operational documentation. Brings Staff/Senior-level architecture judgment, mentoring mindset, and practical experience turning raw enterprise data into trusted analytics, forecasting, and executive reporting assets.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Python/Pandas ETL pipelines ingesting P95 telemetry from 6,000+ enterprise endpoints, replacing manual workflows with repeatable, governed data processes.</w:t>
      </w:r>
    </w:p>
    <w:p>
      <w:pPr>
        <w:pStyle w:val="ListBullet"/>
      </w:pPr>
      <w:r>
        <w:rPr>
          <w:rFonts w:ascii="Arial" w:hAnsi="Arial"/>
          <w:sz w:val="22"/>
        </w:rPr>
        <w:t>Designed and maintained AWS-based data platform components using S3 landing zones, AWS Glue ETL, Redshift analytics workloads, and Oracle-backed reporting stores.</w:t>
      </w:r>
    </w:p>
    <w:p>
      <w:pPr>
        <w:pStyle w:val="ListBullet"/>
      </w:pPr>
      <w:r>
        <w:rPr>
          <w:rFonts w:ascii="Arial" w:hAnsi="Arial"/>
          <w:sz w:val="22"/>
        </w:rPr>
        <w:t>Built PySpark/Spark processing patterns for large-scale telemetry and forecasting workloads, improving parallel processing and scalability for high-volume capacity data.</w:t>
      </w:r>
    </w:p>
    <w:p>
      <w:pPr>
        <w:pStyle w:val="ListBullet"/>
      </w:pPr>
      <w:r>
        <w:rPr>
          <w:rFonts w:ascii="Arial" w:hAnsi="Arial"/>
          <w:sz w:val="22"/>
        </w:rPr>
        <w:t>Designed Oracle schemas and historical retention structures supporting time-series analysis, seasonal capacity forecasting, and long-term data warehouse reporting.</w:t>
      </w:r>
    </w:p>
    <w:p>
      <w:pPr>
        <w:pStyle w:val="ListBullet"/>
      </w:pPr>
      <w:r>
        <w:rPr>
          <w:rFonts w:ascii="Arial" w:hAnsi="Arial"/>
          <w:sz w:val="22"/>
        </w:rPr>
        <w:t>Migrated heavy ML forecasting workloads using Prophet and scikit-learn from on-prem Oracle patterns toward Redshift-backed cloud-scale execution.</w:t>
      </w:r>
    </w:p>
    <w:p>
      <w:pPr>
        <w:pStyle w:val="ListBullet"/>
      </w:pPr>
      <w:r>
        <w:rPr>
          <w:rFonts w:ascii="Arial" w:hAnsi="Arial"/>
          <w:sz w:val="22"/>
        </w:rPr>
        <w:t>Implemented data validation, cleansing, reconciliation, and quality checks across telemetry feeds from TrueSight, CA Wily, AppDynamics, and related monitoring platforms.</w:t>
      </w:r>
    </w:p>
    <w:p>
      <w:pPr>
        <w:pStyle w:val="ListBullet"/>
      </w:pPr>
      <w:r>
        <w:rPr>
          <w:rFonts w:ascii="Arial" w:hAnsi="Arial"/>
          <w:sz w:val="22"/>
        </w:rPr>
        <w:t>Automated recurring extraction, transformation, reporting, monitoring, and dashboard workflows using Python, SQL, shell scripting, and operational runbooks.</w:t>
      </w:r>
    </w:p>
    <w:p>
      <w:pPr>
        <w:pStyle w:val="ListBullet"/>
      </w:pPr>
      <w:r>
        <w:rPr>
          <w:rFonts w:ascii="Arial" w:hAnsi="Arial"/>
          <w:sz w:val="22"/>
        </w:rPr>
        <w:t>Developed executive dashboards and analytics using Streamlit, matplotlib, seaborn, plotly, and reporting layers to convert raw infrastructure data into actionable insights.</w:t>
      </w:r>
    </w:p>
    <w:p>
      <w:pPr>
        <w:pStyle w:val="ListBullet"/>
      </w:pPr>
      <w:r>
        <w:rPr>
          <w:rFonts w:ascii="Arial" w:hAnsi="Arial"/>
          <w:sz w:val="22"/>
        </w:rPr>
        <w:t>Supported governance and compliance needs in a regulated banking environment, including access controls, retention expectations, data quality, and audit-aware reporting practices.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other critical hospitality systems, turning operational telemetry into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data to identify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 testing results, application behavior, and infrastructure performance during release validation.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application behavior, and data visibility requirements for web and mobile systems.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enterprise CA APM SME managing 50+ Enterprise Managers and 4,000–6,000 instrumented agents across large-scale financial services environments.</w:t>
      </w:r>
    </w:p>
    <w:p>
      <w:pPr>
        <w:pStyle w:val="ListBullet"/>
      </w:pPr>
      <w:r>
        <w:rPr>
          <w:rFonts w:ascii="Arial" w:hAnsi="Arial"/>
          <w:sz w:val="22"/>
        </w:rPr>
        <w:t>Built Perl and Ksh automation scripts for recurring data extraction, operational reporting, alert management, and performance analysis.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technical documentation used by engineering and operations teams for monitoring standards.</w:t>
      </w:r>
    </w:p>
    <w:p>
      <w:pPr>
        <w:pStyle w:val="ListBullet"/>
      </w:pPr>
      <w:r>
        <w:rPr>
          <w:rFonts w:ascii="Arial" w:hAnsi="Arial"/>
          <w:sz w:val="22"/>
        </w:rPr>
        <w:t>Collaborated with J2EE, WebLogic, WebSphere, Oracle, and Linux teams to troubleshoot bottlenecks and improve production visibility.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JDBC bottlenecks, thread contention, heap pressure, CPU constraints, and GC behavior.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support troubleshooting and release performance gates.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production readiness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transaction volume at massive scale.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 and Oracle database access patterns, reducing physical hardware footprint by 95% while preserving low-latency query behavior.</w:t>
      </w:r>
    </w:p>
    <w:p>
      <w:pPr>
        <w:pStyle w:val="ListBullet"/>
      </w:pPr>
      <w:r>
        <w:rPr>
          <w:rFonts w:ascii="Arial" w:hAnsi="Arial"/>
          <w:sz w:val="22"/>
        </w:rPr>
        <w:t>Built automated schema conversion, data validation, and migration test frameworks to verify correctness across millions of transaction records.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modernization modules for government-scale IRS CADE systems.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while following structured architecture and documentation standards.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billing interfaces using POSIX threads, mutexes, semaphores, socket programming, and Oracle/Pro*C integration.</w:t>
      </w:r>
    </w:p>
    <w:p>
      <w:pPr>
        <w:pStyle w:val="ListBullet"/>
      </w:pPr>
      <w:r>
        <w:rPr>
          <w:rFonts w:ascii="Arial" w:hAnsi="Arial"/>
          <w:sz w:val="22"/>
        </w:rPr>
        <w:t>Improved billing process performance by reducing memory usage 75%, improving throughput 20%, and achieving 10x database performance through sequence optimization.</w:t>
      </w:r>
    </w:p>
    <w:p>
      <w:pPr>
        <w:pStyle w:val="ListBullet"/>
      </w:pPr>
      <w:r>
        <w:rPr>
          <w:rFonts w:ascii="Arial" w:hAnsi="Arial"/>
          <w:sz w:val="22"/>
        </w:rPr>
        <w:t>Maintained telecom billing, settlement, reporting, and interface systems across Oracle, PL/SQL, Unix, WebLogic/WebSphere, and batch processing environments.</w:t>
      </w:r>
    </w:p>
    <w:p>
      <w:pPr>
        <w:pStyle w:val="ListBullet"/>
      </w:pPr>
      <w:r>
        <w:rPr>
          <w:rFonts w:ascii="Arial" w:hAnsi="Arial"/>
          <w:sz w:val="22"/>
        </w:rPr>
        <w:t>Automated deployment and administration tasks using Korn Shell scripting and maintained production code across CVS and ClearCase.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PL/SQL, C++, Java, Perl, Ksh / Korn Shell Scripting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job application pipeline using Python, Claude Code, Grok/xAI, FAISS vector embeddings, and sentence-transformers.</w:t>
        <w:br/>
        <w:t>The system performs semantic duplicate detection, LLM-powered job scoring, tailored resume and cover generation, quality gates, and application tracking across structured local job folders.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/ xAI API, RAG, Agentic AI Workflows, JSON, YAML, Git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manual forecasting with a Python, PySpark, Prophet, scikit-learn, and Streamlit forecasting platform for banking-scale telemetry.</w:t>
        <w:br/>
        <w:t>Reduced forecasting cycles by 90% and produced capacity bottleneck predictions six months ahead for infrastructure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Pipelines, Capacity Forecasting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pattern using S3, Glue, Athena, Bedrock, and PySpark to support scalable ETL, Parquet-based data access, and AI-enabled Text-to-SQL workflows.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Bedrock, PySpark, Parquet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