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Senior Data Engineer contract role in Dallas. My background combines senior-level data engineering, Python and SQL pipeline development, AWS data platforms, PySpark, data modeling, and enterprise-scale operational data systems.</w:t>
      </w:r>
    </w:p>
    <w:p>
      <w:r>
        <w:rPr>
          <w:rFonts w:ascii="Arial" w:hAnsi="Arial"/>
          <w:sz w:val="22"/>
        </w:rPr>
        <w:t>At Citi, I built and operated automated Python ETL pipelines ingesting telemetry from 6,000+ endpoints, replacing manual processes with repeatable workflows used for analytics, forecasting, and executive reporting. I also helped build a hybrid AWS and Oracle data platform using S3 landing zones, AWS Glue, Redshift, optimized schemas, and PySpark/Python processing patterns for large-scale capacity and risk analysis.</w:t>
      </w:r>
    </w:p>
    <w:p>
      <w:r>
        <w:rPr>
          <w:rFonts w:ascii="Arial" w:hAnsi="Arial"/>
          <w:sz w:val="22"/>
        </w:rPr>
        <w:t>Your role emphasizes scalable ETL/ELT pipelines, data lakes, warehouses, SQL optimization, governance, quality, and collaboration with analytics and product teams. Those are the areas where my experience is strongest: designing pipeline outputs that teams can trust, improving performance and data reliability, building reporting-ready models, and translating business and operational requirements into usable data products.</w:t>
      </w:r>
    </w:p>
    <w:p>
      <w:r>
        <w:rPr>
          <w:rFonts w:ascii="Arial" w:hAnsi="Arial"/>
          <w:sz w:val="22"/>
        </w:rPr>
        <w:t>I also bring senior engineering judgment from years of work across regulated banking, high-volume transaction systems, observability platforms, and data migration programs. I have hands-on experience with AWS, Spark/PySpark, Hadoop/Hive concepts, Docker, Git, Airflow, data quality, and ML data pipelines, while continuing to grow my Databricks, Delta Lake, Snowflake, Kafka, and Terraform skills honestly as adjacent modern platform capabilities.</w:t>
      </w:r>
    </w:p>
    <w:p>
      <w:r>
        <w:rPr>
          <w:rFonts w:ascii="Arial" w:hAnsi="Arial"/>
          <w:sz w:val="22"/>
        </w:rPr>
        <w:t>I would welcome the opportunity to bring practical senior data engineering experience, strong troubleshooting habits, and production pipeline discipline to this role.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