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/ Python / PySpark Data Platform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recent focus on AWS data platforms, Python ETL, SQL, PySpark, telemetry pipelines, data quality, and production reporting. Built and operated large-scale data pipelines supporting 6,000+ infrastructure endpoints, migrated forecasting workloads to AWS and Redshift, and designed governed data foundations for analytics and AI-enabled workflows. Brings hands-on experience in Spark/PySpark, data modeling, observability, automation, CI/CD concepts, Docker, Airflow, and regulated enterprise data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 across BMC TrueSight/TSCO, replacing manual capacity reporting with repeatable, governed data workflows.</w:t>
      </w:r>
    </w:p>
    <w:p>
      <w:pPr>
        <w:pStyle w:val="ListBullet"/>
      </w:pPr>
      <w:r>
        <w:rPr>
          <w:rFonts w:ascii="Arial" w:hAnsi="Arial"/>
          <w:sz w:val="22"/>
        </w:rPr>
        <w:t>Built a hybrid AWS and Oracle data platform using S3 landing zones, AWS Glue ETL, Redshift, and Oracle schemas to support analytics, forecasting, executive reporting, and historical retention.</w:t>
      </w:r>
    </w:p>
    <w:p>
      <w:pPr>
        <w:pStyle w:val="ListBullet"/>
      </w:pPr>
      <w:r>
        <w:rPr>
          <w:rFonts w:ascii="Arial" w:hAnsi="Arial"/>
          <w:sz w:val="22"/>
        </w:rPr>
        <w:t>Developed PySpark and Python processing patterns for large-scale telemetry and ML forecasting workloads, improving scalability and reducing reliance on manual batch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schemas, partitioning approaches, and SQL reporting layers for capacity, utilization, and seasonal risk analysis across enterprise banking infrastructure.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logic, monitoring, and operational reporting to improve trust in pipeline outputs used by engineering and leadership teams.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and analytics teams to translate capacity, performance, and risk questions into reliable data models, dashboards, and automated reporting 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observability and data-driven performance optimization.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analytics and dashboarding workflows using Dynatrace, Gomez Synthetic Monitoring, QLIK, Linux, Oracle, PostgreSQL, and AWS planning inputs.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no production monitoring regression during cutover.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client, managing 50+ Enterprise Managers and 4,000–6,000 instrumented agents across enterprise platforms.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reporting, reducing manual weekly exports and improving consistency of operational data delivery.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standardized operational visibility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WebSphere, Oracle, SQL, Linux, HPUX, and SunOS teams to investigate performance issues and improve production reliability.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 collection issues.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improve real-time visibility during performance testing cycles.</w:t>
      </w:r>
    </w:p>
    <w:p>
      <w:pPr>
        <w:pStyle w:val="ListBullet"/>
      </w:pPr>
      <w:r>
        <w:rPr>
          <w:rFonts w:ascii="Arial" w:hAnsi="Arial"/>
          <w:sz w:val="22"/>
        </w:rPr>
        <w:t>Documented baselines and regression thresholds used by engineering teams as release gate inputs.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volumes at large enterprise scale.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Oracle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frameworks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maintain integrity during phased cutover.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a government mainframe modernization program.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interfaces aligned with enterprise architecture and reliability standards.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 for telecom billing systems.</w:t>
      </w:r>
    </w:p>
    <w:p>
      <w:pPr>
        <w:pStyle w:val="ListBullet"/>
      </w:pPr>
      <w:r>
        <w:rPr>
          <w:rFonts w:ascii="Arial" w:hAnsi="Arial"/>
          <w:sz w:val="22"/>
        </w:rPr>
        <w:t>Delivered C/C++/Pro*C/PL/SQL performance improvements that reduced memory usage 75%, improved throughput 20%, and achieved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AMDOCS billing, EDI, Enabler, CSM, and EMS modules across invoicing, settlement,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Automated WebLogic and WebSphere administration using Korn Shell scripting and operated across HPUX, SunOS, Linux, CVS, and ClearCase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C++, Java, Perl, Ksh / Korn Shell Scripting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Grok/xAI, FAISS vector embeddings, and sentence-transformers.</w:t>
        <w:br/>
        <w:t>The system performs semantic duplicate detection, job scoring, tailoring, resume and cover letter generation, quality gates, and application tracking with structured artifacts and reproducible pipeline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AI Workflows, JSON, YAML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replace manual forecasting cycles and predict capacity bottlenecks six months ahead from enterprise telemetry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Planning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 patterns for governed data processing, AI-ready analytics, Text-to-SQL exploration, and optimized Parquet-based data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