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Cloud Data Engineer | Python, SQL, PySpark &amp; AI Data Pipelines</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Data Engineer with 20+ years of enterprise IT experience designing reliable data pipelines, database-backed reporting systems, and telemetry platforms. Strong hands-on background in Python, SQL, PySpark, ETL/ELT, data quality, data modeling, dashboard enablement, and production operational controls across regulated enterprise environments. Experienced with AWS data platforms and actively building modern lakehouse skills across Delta Lake, Databricks, medallion architecture, governance, and AI-assisted data workflows that map well to Microsoft Fabric-style cloud data engineering.</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Architected automated Python/Pandas ETL pipelines ingesting P95 telemetry from 6,000+ enterprise endpoints, replacing manual reporting processes with repeatable data workflows.</w:t>
      </w:r>
    </w:p>
    <w:p>
      <w:pPr>
        <w:pStyle w:val="ListBullet"/>
      </w:pPr>
      <w:r>
        <w:rPr>
          <w:rFonts w:ascii="Arial" w:hAnsi="Arial"/>
          <w:sz w:val="22"/>
        </w:rPr>
        <w:t>Designed and maintained Oracle-backed data models and reporting schemas for historical retention, forecasting, executive analytics, and operational decision-making.</w:t>
      </w:r>
    </w:p>
    <w:p>
      <w:pPr>
        <w:pStyle w:val="ListBullet"/>
      </w:pPr>
      <w:r>
        <w:rPr>
          <w:rFonts w:ascii="Arial" w:hAnsi="Arial"/>
          <w:sz w:val="22"/>
        </w:rPr>
        <w:t>Built data quality, cleansing, validation, and reconciliation checks into telemetry pipelines to improve trust in downstream reports and capacity forecasts.</w:t>
      </w:r>
    </w:p>
    <w:p>
      <w:pPr>
        <w:pStyle w:val="ListBullet"/>
      </w:pPr>
      <w:r>
        <w:rPr>
          <w:rFonts w:ascii="Arial" w:hAnsi="Arial"/>
          <w:sz w:val="22"/>
        </w:rPr>
        <w:t>Developed PySpark and Python processing patterns for large-scale telemetry analysis, including performance tuning, partitioning, and pipeline optimization for high-volume datasets.</w:t>
      </w:r>
    </w:p>
    <w:p>
      <w:pPr>
        <w:pStyle w:val="ListBullet"/>
      </w:pPr>
      <w:r>
        <w:rPr>
          <w:rFonts w:ascii="Arial" w:hAnsi="Arial"/>
          <w:sz w:val="22"/>
        </w:rPr>
        <w:t>Integrated multiple monitoring and infrastructure data sources, including BMC TrueSight, CA Wily, and AppDynamics, into unified reporting pipelines and stakeholder dashboards.</w:t>
      </w:r>
    </w:p>
    <w:p>
      <w:pPr>
        <w:pStyle w:val="ListBullet"/>
      </w:pPr>
      <w:r>
        <w:rPr>
          <w:rFonts w:ascii="Arial" w:hAnsi="Arial"/>
          <w:sz w:val="22"/>
        </w:rPr>
        <w:t>Implemented production-oriented pipeline practices including monitoring, alerting, incident response support, runbook improvement, and performance optimization.</w:t>
      </w:r>
    </w:p>
    <w:p>
      <w:pPr>
        <w:pStyle w:val="ListBullet"/>
      </w:pPr>
      <w:r>
        <w:rPr>
          <w:rFonts w:ascii="Arial" w:hAnsi="Arial"/>
          <w:sz w:val="22"/>
        </w:rPr>
        <w:t>Built hybrid AWS/Oracle data platform patterns using S3 landing zones, AWS Glue ETL, Redshift analytics workloads, and cloud-scale forecasting processes.</w:t>
      </w:r>
    </w:p>
    <w:p>
      <w:pPr>
        <w:pStyle w:val="ListBullet"/>
      </w:pPr>
      <w:r>
        <w:rPr>
          <w:rFonts w:ascii="Arial" w:hAnsi="Arial"/>
          <w:sz w:val="22"/>
        </w:rPr>
        <w:t>Developed ML forecasting pipelines using Prophet and scikit-learn to predict capacity bottlenecks up to 6 months ahead, supporting proactive infrastructure planning.</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Managed Dynatrace AppMon and Synthetic Monitoring for Brand.com and other hospitality systems, supporting performance visibility for revenue-impacting digital channels.</w:t>
      </w:r>
    </w:p>
    <w:p>
      <w:pPr>
        <w:pStyle w:val="ListBullet"/>
      </w:pPr>
      <w:r>
        <w:rPr>
          <w:rFonts w:ascii="Arial" w:hAnsi="Arial"/>
          <w:sz w:val="22"/>
        </w:rPr>
        <w:t>Led the FAST project, data-mining real-user and synthetic performance metrics to produce optimization recommendations adopted by engineering teams.</w:t>
      </w:r>
    </w:p>
    <w:p>
      <w:pPr>
        <w:pStyle w:val="ListBullet"/>
      </w:pPr>
      <w:r>
        <w:rPr>
          <w:rFonts w:ascii="Arial" w:hAnsi="Arial"/>
          <w:sz w:val="22"/>
        </w:rPr>
        <w:t>Built analytics and operational reporting workflows from Gomez Synthetic Monitoring and Dynatrace data, translating raw telemetry into actionable business and engineering insights.</w:t>
      </w:r>
    </w:p>
    <w:p>
      <w:pPr>
        <w:pStyle w:val="ListBullet"/>
      </w:pPr>
      <w:r>
        <w:rPr>
          <w:rFonts w:ascii="Arial" w:hAnsi="Arial"/>
          <w:sz w:val="22"/>
        </w:rPr>
        <w:t>Upgraded Dynatrace from 6.5 to 7.0 and enforced TLS 1.2 security with no production monitoring regression during cutover.</w:t>
      </w:r>
    </w:p>
    <w:p>
      <w:pPr>
        <w:pStyle w:val="ListBullet"/>
      </w:pPr>
      <w:r>
        <w:rPr>
          <w:rFonts w:ascii="Arial" w:hAnsi="Arial"/>
          <w:sz w:val="22"/>
        </w:rPr>
        <w:t>Implemented End-User Monitoring and transaction tracing across web and mobile systems, improving visibility into customer-facing application performance.</w:t>
      </w:r>
    </w:p>
    <w:p>
      <w:r>
        <w:rPr>
          <w:rFonts w:ascii="Arial" w:hAnsi="Arial"/>
          <w:b/>
          <w:sz w:val="22"/>
        </w:rPr>
        <w:t>SME for CA APM (Senior Consultant) at CA Technologies / TIAA-CREF</w:t>
      </w:r>
      <w:r>
        <w:rPr>
          <w:rFonts w:ascii="Arial" w:hAnsi="Arial"/>
          <w:sz w:val="22"/>
        </w:rPr>
        <w:t xml:space="preserve"> (2011 – 2016)</w:t>
      </w:r>
    </w:p>
    <w:p>
      <w:pPr>
        <w:pStyle w:val="ListBullet"/>
      </w:pPr>
      <w:r>
        <w:rPr>
          <w:rFonts w:ascii="Arial" w:hAnsi="Arial"/>
          <w:sz w:val="22"/>
        </w:rPr>
        <w:t>Served as CA APM SME for a large financial services environment with 50+ Enterprise Managers and 4,000-6,000 instrumented agents.</w:t>
      </w:r>
    </w:p>
    <w:p>
      <w:pPr>
        <w:pStyle w:val="ListBullet"/>
      </w:pPr>
      <w:r>
        <w:rPr>
          <w:rFonts w:ascii="Arial" w:hAnsi="Arial"/>
          <w:sz w:val="22"/>
        </w:rPr>
        <w:t>Built Perl and Korn shell automation for recurring performance data extraction, reporting, and operational analysis.</w:t>
      </w:r>
    </w:p>
    <w:p>
      <w:pPr>
        <w:pStyle w:val="ListBullet"/>
      </w:pPr>
      <w:r>
        <w:rPr>
          <w:rFonts w:ascii="Arial" w:hAnsi="Arial"/>
          <w:sz w:val="22"/>
        </w:rPr>
        <w:t>Designed dashboards, alerts, SLA thresholds, and management modules adopted as standards across client environments.</w:t>
      </w:r>
    </w:p>
    <w:p>
      <w:pPr>
        <w:pStyle w:val="ListBullet"/>
      </w:pPr>
      <w:r>
        <w:rPr>
          <w:rFonts w:ascii="Arial" w:hAnsi="Arial"/>
          <w:sz w:val="22"/>
        </w:rPr>
        <w:t>Collaborated with J2EE/WebLogic performance teams to investigate bottlenecks using application telemetry, database signals, and infrastructure metrics.</w:t>
      </w:r>
    </w:p>
    <w:p>
      <w:pPr>
        <w:pStyle w:val="ListBullet"/>
      </w:pPr>
      <w:r>
        <w:rPr>
          <w:rFonts w:ascii="Arial" w:hAnsi="Arial"/>
          <w:sz w:val="22"/>
        </w:rPr>
        <w:t>Created technical documentation and training materials used by internal teams and customer stakeholders.</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migration of a high-throughput shopping engine from 200+ MySQL nodes to a 6-node Oracle RAC cluster while maintaining high-volume transaction performance.</w:t>
      </w:r>
    </w:p>
    <w:p>
      <w:pPr>
        <w:pStyle w:val="ListBullet"/>
      </w:pPr>
      <w:r>
        <w:rPr>
          <w:rFonts w:ascii="Arial" w:hAnsi="Arial"/>
          <w:sz w:val="22"/>
        </w:rPr>
        <w:t>Optimized C++ and OCCI transaction-processing logic, reducing physical hardware footprint by 95% while preserving sub-second query latency.</w:t>
      </w:r>
    </w:p>
    <w:p>
      <w:pPr>
        <w:pStyle w:val="ListBullet"/>
      </w:pPr>
      <w:r>
        <w:rPr>
          <w:rFonts w:ascii="Arial" w:hAnsi="Arial"/>
          <w:sz w:val="22"/>
        </w:rPr>
        <w:t>Built C++/OCCI/OCI testing and validation framework to verify migration correctness across millions of transaction records.</w:t>
      </w:r>
    </w:p>
    <w:p>
      <w:pPr>
        <w:pStyle w:val="ListBullet"/>
      </w:pPr>
      <w:r>
        <w:rPr>
          <w:rFonts w:ascii="Arial" w:hAnsi="Arial"/>
          <w:sz w:val="22"/>
        </w:rPr>
        <w:t>Automated schema conversion and data validation routines to support phased migration cutover and reduce production risk.</w:t>
      </w:r>
    </w:p>
    <w:p>
      <w:r>
        <w:rPr>
          <w:rFonts w:ascii="Arial" w:hAnsi="Arial"/>
          <w:b/>
          <w:sz w:val="22"/>
        </w:rPr>
        <w:t>Architect / Developer (IRS CADE Project) at Computer Science Corporation (CSC)</w:t>
      </w:r>
      <w:r>
        <w:rPr>
          <w:rFonts w:ascii="Arial" w:hAnsi="Arial"/>
          <w:sz w:val="22"/>
        </w:rPr>
        <w:t xml:space="preserve"> (2007-10 – 2008-05)</w:t>
      </w:r>
    </w:p>
    <w:p>
      <w:pPr>
        <w:pStyle w:val="ListBullet"/>
      </w:pPr>
      <w:r>
        <w:rPr>
          <w:rFonts w:ascii="Arial" w:hAnsi="Arial"/>
          <w:sz w:val="22"/>
        </w:rPr>
        <w:t>Designed UML class and sequence diagrams for a government modernization project with mainframe, messaging, and database integration requirements.</w:t>
      </w:r>
    </w:p>
    <w:p>
      <w:pPr>
        <w:pStyle w:val="ListBullet"/>
      </w:pPr>
      <w:r>
        <w:rPr>
          <w:rFonts w:ascii="Arial" w:hAnsi="Arial"/>
          <w:sz w:val="22"/>
        </w:rPr>
        <w:t>Developed CICS, MQ Series, XML, VC++, and DB2 integration modules aligned with formal architecture and documentation standards.</w:t>
      </w:r>
    </w:p>
    <w:p>
      <w:r>
        <w:rPr>
          <w:rFonts w:ascii="Arial" w:hAnsi="Arial"/>
          <w:b/>
          <w:sz w:val="22"/>
        </w:rPr>
        <w:t>Developer / Support Engineer (Billing, Interfaces, CSM/PRMS) at Corpus Inc. / Sprint</w:t>
      </w:r>
      <w:r>
        <w:rPr>
          <w:rFonts w:ascii="Arial" w:hAnsi="Arial"/>
          <w:sz w:val="22"/>
        </w:rPr>
        <w:t xml:space="preserve"> (2001 – 2007)</w:t>
      </w:r>
    </w:p>
    <w:p>
      <w:pPr>
        <w:pStyle w:val="ListBullet"/>
      </w:pPr>
      <w:r>
        <w:rPr>
          <w:rFonts w:ascii="Arial" w:hAnsi="Arial"/>
          <w:sz w:val="22"/>
        </w:rPr>
        <w:t>Developed high-availability multithreaded C++ billing interfaces using POSIX threads, mutexes, semaphores, socket programming, Oracle, Pro*C, and PL/SQL.</w:t>
      </w:r>
    </w:p>
    <w:p>
      <w:pPr>
        <w:pStyle w:val="ListBullet"/>
      </w:pPr>
      <w:r>
        <w:rPr>
          <w:rFonts w:ascii="Arial" w:hAnsi="Arial"/>
          <w:sz w:val="22"/>
        </w:rPr>
        <w:t>Improved billing process performance by reducing memory usage 75%, improving throughput 20%, and achieving 10x database performance through sequence optimization.</w:t>
      </w:r>
    </w:p>
    <w:p>
      <w:pPr>
        <w:pStyle w:val="ListBullet"/>
      </w:pPr>
      <w:r>
        <w:rPr>
          <w:rFonts w:ascii="Arial" w:hAnsi="Arial"/>
          <w:sz w:val="22"/>
        </w:rPr>
        <w:t>Maintained and enhanced enterprise billing, invoicing, settlement, EDI, and reporting interfaces across production telecom systems.</w:t>
      </w:r>
    </w:p>
    <w:p>
      <w:pPr>
        <w:pStyle w:val="ListBullet"/>
      </w:pPr>
      <w:r>
        <w:rPr>
          <w:rFonts w:ascii="Arial" w:hAnsi="Arial"/>
          <w:sz w:val="22"/>
        </w:rPr>
        <w:t>Automated WebLogic and WebSphere administration tasks using Korn shell scripting, reducing manual deployment and support work.</w:t>
      </w:r>
    </w:p>
    <w:p>
      <w:pPr>
        <w:pStyle w:val="Heading1"/>
      </w:pPr>
      <w:r>
        <w:rPr>
          <w:rFonts w:ascii="Arial" w:hAnsi="Arial"/>
          <w:sz w:val="26"/>
        </w:rPr>
        <w:t>Education</w:t>
      </w:r>
    </w:p>
    <w:p>
      <w:r>
        <w:rPr>
          <w:rFonts w:ascii="Arial" w:hAnsi="Arial"/>
          <w:b/>
          <w:sz w:val="22"/>
        </w:rPr>
        <w:t>High Diploma / 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 / Cairo, Egypt</w:t>
      </w:r>
    </w:p>
    <w:p>
      <w:pPr>
        <w:pStyle w:val="Heading1"/>
      </w:pPr>
      <w:r>
        <w:rPr>
          <w:rFonts w:ascii="Arial" w:hAnsi="Arial"/>
          <w:sz w:val="26"/>
        </w:rPr>
        <w:t>Skills</w:t>
      </w:r>
    </w:p>
    <w:p>
      <w:r>
        <w:rPr>
          <w:rFonts w:ascii="Arial" w:hAnsi="Arial"/>
          <w:b/>
          <w:sz w:val="22"/>
        </w:rPr>
        <w:t xml:space="preserve">Languages: </w:t>
      </w:r>
      <w:r>
        <w:rPr>
          <w:rFonts w:ascii="Arial" w:hAnsi="Arial"/>
          <w:sz w:val="22"/>
        </w:rPr>
        <w:t>Python, SQL, PL/SQL, Perl, Ksh / Korn Shell Scripting, C++, Java</w:t>
      </w:r>
    </w:p>
    <w:p>
      <w:pPr>
        <w:pStyle w:val="Heading1"/>
      </w:pPr>
      <w:r>
        <w:rPr>
          <w:rFonts w:ascii="Arial" w:hAnsi="Arial"/>
          <w:sz w:val="26"/>
        </w:rPr>
        <w:t>Flagship Projects</w:t>
      </w:r>
    </w:p>
    <w:p>
      <w:r>
        <w:rPr>
          <w:rFonts w:ascii="Arial" w:hAnsi="Arial"/>
          <w:b/>
          <w:sz w:val="22"/>
        </w:rPr>
        <w:t>AI-Powered Job Search Pipeline</w:t>
      </w:r>
      <w:r>
        <w:rPr>
          <w:rFonts w:ascii="Arial" w:hAnsi="Arial"/>
          <w:sz w:val="22"/>
        </w:rPr>
        <w:br/>
        <w:t>Built an end-to-end agentic job application pipeline using Python, Claude Code, Grok API, FAISS vector embeddings, and structured quality gates.</w:t>
        <w:br/>
        <w:t>The system performs semantic duplicate detection, job scoring, resume and cover tailoring, document generation, and application tracking with RAG-style grounding from source-of-truth career data.</w:t>
      </w:r>
      <w:r>
        <w:rPr>
          <w:rFonts w:ascii="Arial" w:hAnsi="Arial"/>
          <w:sz w:val="22"/>
        </w:rPr>
        <w:br/>
      </w:r>
      <w:r>
        <w:rPr>
          <w:rFonts w:ascii="Arial" w:hAnsi="Arial"/>
          <w:b/>
          <w:sz w:val="22"/>
        </w:rPr>
        <w:t xml:space="preserve">Technologies: </w:t>
      </w:r>
      <w:r>
        <w:rPr>
          <w:rFonts w:ascii="Arial" w:hAnsi="Arial"/>
          <w:sz w:val="22"/>
        </w:rPr>
        <w:t>Python, Grok / xAI API, Claude Code, FAISS, Sentence Transformers, RAG, Agentic AI Workflows, JSON, YAML</w:t>
      </w:r>
    </w:p>
    <w:p>
      <w:r>
        <w:rPr>
          <w:rFonts w:ascii="Arial" w:hAnsi="Arial"/>
          <w:b/>
          <w:sz w:val="22"/>
        </w:rPr>
        <w:t>Serverless Lakehouse Platform (AWS)</w:t>
      </w:r>
      <w:r>
        <w:rPr>
          <w:rFonts w:ascii="Arial" w:hAnsi="Arial"/>
          <w:sz w:val="22"/>
        </w:rPr>
        <w:br/>
        <w:t>Designed a serverless data platform using S3, Glue, Athena, Redshift, and Bedrock patterns.</w:t>
        <w:br/>
        <w:t>Built data ingestion, transformation, and AI query enablement concepts including Text-to-SQL agent workflows and Parquet/Snappy optimization for analytics-ready data.</w:t>
      </w:r>
      <w:r>
        <w:rPr>
          <w:rFonts w:ascii="Arial" w:hAnsi="Arial"/>
          <w:sz w:val="22"/>
        </w:rPr>
        <w:br/>
      </w:r>
      <w:r>
        <w:rPr>
          <w:rFonts w:ascii="Arial" w:hAnsi="Arial"/>
          <w:b/>
          <w:sz w:val="22"/>
        </w:rPr>
        <w:t xml:space="preserve">Technologies: </w:t>
      </w:r>
      <w:r>
        <w:rPr>
          <w:rFonts w:ascii="Arial" w:hAnsi="Arial"/>
          <w:sz w:val="22"/>
        </w:rPr>
        <w:t>AWS Glue, Amazon S3, Athena, Amazon Redshift, Bedrock, PySpark, Parquet, Data Lake</w:t>
      </w:r>
    </w:p>
    <w:p>
      <w:r>
        <w:rPr>
          <w:rFonts w:ascii="Arial" w:hAnsi="Arial"/>
          <w:b/>
          <w:sz w:val="22"/>
        </w:rPr>
        <w:t>HorizonScale — AI Capacity Forecasting Engine</w:t>
      </w:r>
      <w:r>
        <w:rPr>
          <w:rFonts w:ascii="Arial" w:hAnsi="Arial"/>
          <w:sz w:val="22"/>
        </w:rPr>
        <w:br/>
        <w:t>Built a Python/PySpark forecasting platform that replaced manual capacity planning cycles, applied Prophet and scikit-learn models, and delivered interactive dashboards for capacity insights and risk forecasting.</w:t>
      </w:r>
      <w:r>
        <w:rPr>
          <w:rFonts w:ascii="Arial" w:hAnsi="Arial"/>
          <w:sz w:val="22"/>
        </w:rPr>
        <w:br/>
      </w:r>
      <w:r>
        <w:rPr>
          <w:rFonts w:ascii="Arial" w:hAnsi="Arial"/>
          <w:b/>
          <w:sz w:val="22"/>
        </w:rPr>
        <w:t xml:space="preserve">Technologies: </w:t>
      </w:r>
      <w:r>
        <w:rPr>
          <w:rFonts w:ascii="Arial" w:hAnsi="Arial"/>
          <w:sz w:val="22"/>
        </w:rPr>
        <w:t>Python, PySpark, Prophet, scikit-learn, Streamlit, Data Pipelines, Forecasting</w:t>
      </w:r>
    </w:p>
    <w:p>
      <w:r>
        <w:rPr>
          <w:rFonts w:ascii="Arial" w:hAnsi="Arial"/>
          <w:b/>
          <w:sz w:val="22"/>
        </w:rPr>
        <w:t>FAST Project</w:t>
      </w:r>
      <w:r>
        <w:rPr>
          <w:rFonts w:ascii="Arial" w:hAnsi="Arial"/>
          <w:sz w:val="22"/>
        </w:rPr>
        <w:br/>
        <w:t>Data-mined hospitality performance telemetry from Dynatrace and Gomez Synthetic Monitoring to identify optimization opportunities for critical customer-facing systems.</w:t>
      </w:r>
      <w:r>
        <w:rPr>
          <w:rFonts w:ascii="Arial" w:hAnsi="Arial"/>
          <w:sz w:val="22"/>
        </w:rPr>
        <w:br/>
      </w:r>
      <w:r>
        <w:rPr>
          <w:rFonts w:ascii="Arial" w:hAnsi="Arial"/>
          <w:b/>
          <w:sz w:val="22"/>
        </w:rPr>
        <w:t xml:space="preserve">Technologies: </w:t>
      </w:r>
      <w:r>
        <w:rPr>
          <w:rFonts w:ascii="Arial" w:hAnsi="Arial"/>
          <w:sz w:val="22"/>
        </w:rPr>
        <w:t>Dynatrace, Gomez Synthetic Monitoring, Data Mining, Performance Analytics, Dashboards</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