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Big Data, PySpark &amp; 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data pipelines, high-scale telemetry platforms, performance engineering systems, and ML-enabled capacity forecasting workflows. Strong hands-on background in Python, SQL, PySpark, Spark, Hadoop/Hive, ETL design, data quality, distributed processing, and production operational reporting. Experienced translating raw infrastructure and application telemetry into reliable datasets, forecasting outputs, dashboards, and executive-ready insights for large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processes with repeatable data workflows.</w:t>
      </w:r>
    </w:p>
    <w:p>
      <w:pPr>
        <w:pStyle w:val="ListBullet"/>
      </w:pPr>
      <w:r>
        <w:rPr>
          <w:rFonts w:ascii="Arial" w:hAnsi="Arial"/>
          <w:sz w:val="22"/>
        </w:rPr>
        <w:t>Built large-scale data processing and forecasting workflows using Python, PySpark, Spark, SQL, and AWS services including S3, Glue, EC2, ECS, and Redshift.</w:t>
      </w:r>
    </w:p>
    <w:p>
      <w:pPr>
        <w:pStyle w:val="ListBullet"/>
      </w:pPr>
      <w:r>
        <w:rPr>
          <w:rFonts w:ascii="Arial" w:hAnsi="Arial"/>
          <w:sz w:val="22"/>
        </w:rPr>
        <w:t>Developed ML forecasting pipelines with Prophet and scikit-learn to predict capacity bottlenecks up to 6 months ahead, improving infrastructure planning and production readiness.</w:t>
      </w:r>
    </w:p>
    <w:p>
      <w:pPr>
        <w:pStyle w:val="ListBullet"/>
      </w:pPr>
      <w:r>
        <w:rPr>
          <w:rFonts w:ascii="Arial" w:hAnsi="Arial"/>
          <w:sz w:val="22"/>
        </w:rPr>
        <w:t>Designed historical Oracle schemas and Redshift-backed analytics structures to support seasonal forecasting, reporting, retention,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Integrated monitoring and infrastructure feeds from BMC TrueSight, CA Wily, and AppDynamics into unified reporting pipelines with validation, reconciliation, and executive dashboards.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scalable, on-demand processing for capacity forecasting and telemetry analysis.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troubleshooting routines, and operational reporting to improve reliability of recurring capacity and performance data products.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transaction tracing, performance visibility, and production monitoring.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 zero regression in production monitoring coverage.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across an enterprise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reducing dependency on manual weekly exports.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and SLA views used by client teams to monitor application performance and operational risk.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resource bottlenecks, JDBC pressure, heap behavior,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provide real-time visibility during performance test cycles.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as release gate decision inputs.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supporting transaction volumes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 to reduce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processes to protect integrity during phased migration cutover.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and XML messaging interfaces in VC++ with DB2 backend integration.</w:t>
      </w:r>
    </w:p>
    <w:p>
      <w:pPr>
        <w:pStyle w:val="ListBullet"/>
      </w:pPr>
      <w:r>
        <w:rPr>
          <w:rFonts w:ascii="Arial" w:hAnsi="Arial"/>
          <w:sz w:val="22"/>
        </w:rPr>
        <w:t>Worked within government system architecture standards requiring disciplined documentation, traceability, and reliability.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AMDOCS billing, EDI, Enabler, CSM, EMS, invoicing, settlement, and reporting modules across full billing lifecycle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system administration using Korn Shell scripting, reducing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ML-enabled capacity forecasting engine using Python, PySpark, Prophet, scikit-learn, and Streamlit.</w:t>
        <w:br/>
        <w:t>Replaced manual forecasting workflows, reduced forecasting cycles by 90%, and produced capacity bottleneck forecasts 6 months ahead for enterprise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PySpark.</w:t>
        <w:br/>
        <w:t>Built Text-to-SQL GenAI agent patterns, optimized Parquet/Snappy storage, and improved ETL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Amazon S3, Athena, AWS Bedrock, PySpark, Parquet, GenAI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pipeline that performs semantic duplicate detection, LLM-powered job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Workflows, JSON/YAML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