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PySpark, SQL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U.S. Citizen with 20+ years of enterprise IT experience building scalable data pipelines, cloud data platform patterns, data warehouse workflows, and ML-enabled analytics pipelines. Strong hands-on background in Python, SQL, PySpark, Spark, Airflow, ETL/ELT, data modeling, data quality, governance-aware delivery, and production troubleshooting. Experienced supporting regulated enterprise environments with secure data handling, documentation, stakeholder collaboration, and cloud-based data processing across AWS, with active Databricks, Delta Lake, Snowflake, and Azure-oriented learning.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large-scale data processing workflows using Python, SQL, PySpark, Spark, Pandas, AWS S3, Glue, EC2, ECS, and Redshift to support analytics, reporting, and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OLAP-style reporting datasets, historical schemas, and warehouse structures to support retention, capacity analysis, seasonal forecasting,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Developed high-quality SQL, validation routines, reconciliation checks, and troubleshooting workflows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Built ML forecasting pipelines using Prophet and scikit-learn to predict capacity bottlenecks 6 months ahead and support analytical data science workflows.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EC2/ECS, supporting repeatable execution, production troubleshooting, and scalable cloud-based processing.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data access awareness, documentation, retention, validation, and compliance-minded delivery.</w:t>
      </w:r>
    </w:p>
    <w:p>
      <w:pPr>
        <w:pStyle w:val="ListBullet"/>
      </w:pPr>
      <w:r>
        <w:rPr>
          <w:rFonts w:ascii="Arial" w:hAnsi="Arial"/>
          <w:sz w:val="22"/>
        </w:rPr>
        <w:t>Collaborated with technical and business stakeholders to translate infrastructure telemetry requirements into pipeline outputs, dashboards, reports, and forecasting data products.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visibility, transaction tracing,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enterprise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maintained disciplined delivery practices for regulated system development.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billing, EDI, invoicing, settlement, reporting, and support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scripting, reducing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 to reduce manual forecasting cycles by 90% and predict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