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Data Warehouse Engineer | SQL, Redshift, ETL/ELT &amp; Data Modeling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Data Warehouse Engineer with 20+ years of enterprise IT experience designing ETL/ELT pipelines, warehouse schemas, reporting datasets, validation routines, and cloud data platform patterns. Strong hands-on background in SQL, Python, Pandas, PySpark, AWS Redshift, S3, Glue, Oracle, data modeling, dimensional reporting structures, data quality, and production troubleshooting. Experienced translating raw operational data into clean, governed, analytics-ready datasets for BI, forecasting, dashboards, and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Designed historical schemas, reporting datasets, and warehouse structures in Oracle and Redshift to support capacity analysis, retention, seasonal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Built AWS-oriented data platform patterns using S3 landing zones, AWS Glue for ETL, Athena-style lake access, and Redshift for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SQL transformations, validation routines, reconciliation checks, and troubleshooting workflows to improve accuracy, completeness, and reliability of production datasets.</w:t>
      </w:r>
    </w:p>
    <w:p>
      <w:pPr>
        <w:pStyle w:val="ListBullet"/>
      </w:pPr>
      <w:r>
        <w:rPr>
          <w:rFonts w:ascii="Arial" w:hAnsi="Arial"/>
          <w:sz w:val="22"/>
        </w:rPr>
        <w:t>Optimized query patterns, storage structures, and data preparation workflows for recurring analytics, reporting, and forecasting use cases.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workflows using Streamlit, matplotlib, seaborn, plotly, and enterprise telemetry datasets to surface utilization risks and operational insights.</w:t>
      </w:r>
    </w:p>
    <w:p>
      <w:pPr>
        <w:pStyle w:val="ListBullet"/>
      </w:pPr>
      <w:r>
        <w:rPr>
          <w:rFonts w:ascii="Arial" w:hAnsi="Arial"/>
          <w:sz w:val="22"/>
        </w:rPr>
        <w:t>Supported governance and compliance expectations in a regulated banking environment through documentation, access awareness, data retention logic, and production support discipline.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hospitality systems, supporting dashboarding, transaction tracing, and performance analysis.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production monitoring upgrades and maintained reporting continuity through a Dynatrace 6.5 to 7.0 cutover.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operational reports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Worked with stakeholders and application teams to define monitoring requirements, validate production behavior, and document technical procedures.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large transaction volumes.</w:t>
      </w:r>
    </w:p>
    <w:p>
      <w:pPr>
        <w:pStyle w:val="ListBullet"/>
      </w:pPr>
      <w:r>
        <w:rPr>
          <w:rFonts w:ascii="Arial" w:hAnsi="Arial"/>
          <w:sz w:val="22"/>
        </w:rPr>
        <w:t>Built validation tooling in C++/OCCI/OCI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database access and transaction processing, reducing physical hardware footprint by 95% while maintaining sub-second query latency.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the IRS CADE modernization project.</w:t>
      </w:r>
    </w:p>
    <w:p>
      <w:pPr>
        <w:pStyle w:val="ListBullet"/>
      </w:pPr>
      <w:r>
        <w:rPr>
          <w:rFonts w:ascii="Arial" w:hAnsi="Arial"/>
          <w:sz w:val="22"/>
        </w:rPr>
        <w:t>Built CICS, MQ Series, XML, VC++, and DB2 integration components in a structured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 and supported disciplined delivery practices for a regulated modernization program.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billing, EDI, invoicing, settlement, and reporting modules across full telecom billing lifecycle workflows.</w:t>
      </w:r>
    </w:p>
    <w:p>
      <w:pPr>
        <w:pStyle w:val="ListBullet"/>
      </w:pPr>
      <w:r>
        <w:rPr>
          <w:rFonts w:ascii="Arial" w:hAnsi="Arial"/>
          <w:sz w:val="22"/>
        </w:rPr>
        <w:t>Improved C/C++/Pro*C/PL/SQL billing process performance, reducing memory usage 75%, improving throughput 20%, and achieving 10x database performance via sequence optimization.</w:t>
      </w:r>
    </w:p>
    <w:p>
      <w:pPr>
        <w:pStyle w:val="ListBullet"/>
      </w:pPr>
      <w:r>
        <w:rPr>
          <w:rFonts w:ascii="Arial" w:hAnsi="Arial"/>
          <w:sz w:val="22"/>
        </w:rPr>
        <w:t>Automated WebLogic/WebSphere administration tasks using Korn Shell scripting to reduce manual deployment and support effort.</w:t>
      </w:r>
    </w:p>
    <w:p>
      <w:pPr>
        <w:pStyle w:val="ListBullet"/>
      </w:pPr>
      <w:r>
        <w:rPr>
          <w:rFonts w:ascii="Arial" w:hAnsi="Arial"/>
          <w:sz w:val="22"/>
        </w:rPr>
        <w:t>Supervised QA cycles and production bug triage using Mercury Test Director, supporting test case execution and defect resolution.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 and AI-enabled consumption.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AWS Bedrock, PySpark, Parquet, Data Lake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engine using Prophet, scikit-learn, and Streamlit to reduce manual forecasting cycles by 90% and predict capacity bottlenecks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Data Pipelines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with semantic duplicate detection, LLM-powered scoring, resume tailoring, cover generation, quality gates, and application tracking using FAISS, sentence-transformers, and Grok API.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