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PySpark, Redshift, Glue &amp; Data Platform Solutions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designing scalable data pipelines, AWS data platform patterns, data warehouse workflows, and ML-enabled analytics solutions. Strong hands-on background in Python, SQL, PySpark, Spark, AWS S3, Glue, Redshift, Athena, ETL/ELT, data modeling, query optimization, data quality, production support, and regulated enterprise delivery. Experienced automating manual processes, optimizing data delivery, supporting high-volume telemetry datasets, and translating technical and business requirements into reliable analytics-ready data products.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AWS-oriented data platform patterns using S3 landing zones, AWS Glue for ETL, Athena-style lake access,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scalable data processing workflows using Python, SQL, PySpark, Spark, Pandas, AWS services, Oracle, and Redshift to support forecasting, reporting,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Wrote and tuned SQL transformations, validation routines, reconciliation checks, and troubleshooting queries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Designed OLAP-style reporting datasets, historical schemas, warehouse structures, and retention patterns to support seasonal forecasting, executive reporting, and capacity risk analysis.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6 months ahead and support data science-style analytical consumption.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 to support repeatable execution, scalable processing,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 through documentation, access awareness, retention logic, validation, and compliance-minded delivery.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production visibility, transaction tracing, and performance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readiness, production visibility, and support requirements.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used by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production operations.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 and maintained disciplined delivery practices for regulated system development.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and Marconi APIs.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billing, EDI, invoicing, settlement, reporting, and support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scripting, reducing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Streamlit.</w:t>
        <w:br/>
        <w:t>Prepared telemetry datasets for forecasting, reduced manual forecasting cycles by 90%, and predicted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ML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with semantic duplicate detection, LLM-powered scoring, resume tailoring, cover generation, quality gates, and application tracking using FAISS, sentence-transformers, and Grok API.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