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remote Senior Data Engineer role with Kforce's client. My background aligns well with autonomous ETL/ELT development, data migration troubleshooting, data quality, standards creation, sensitive data awareness, and mentoring less experienced engineers.</w:t>
      </w:r>
    </w:p>
    <w:p>
      <w:r>
        <w:rPr>
          <w:rFonts w:ascii="Arial" w:hAnsi="Arial"/>
          <w:sz w:val="22"/>
        </w:rPr>
        <w:t>At Citi, I built automated Python and Pandas ETL pipelines that ingested and standardized telemetry from 6,000+ enterprise endpoints. Those workflows replaced manual extraction processes and supported reporting, forecasting, operational analytics, and executive decision-making.</w:t>
      </w:r>
    </w:p>
    <w:p>
      <w:r>
        <w:rPr>
          <w:rFonts w:ascii="Arial" w:hAnsi="Arial"/>
          <w:sz w:val="22"/>
        </w:rPr>
        <w:t>The role's focus on ETL/ELT resources, data migration issues, external data extracts, PHI/PII principles, data categorization, templates, standards, and training maps well to my practical experience. I have designed validation routines, documented data definitions and transformations, troubleshot recurring extract and reporting issues, and supported compliance-aware delivery in regulated enterprise environments.</w:t>
      </w:r>
    </w:p>
    <w:p>
      <w:r>
        <w:rPr>
          <w:rFonts w:ascii="Arial" w:hAnsi="Arial"/>
          <w:sz w:val="22"/>
        </w:rPr>
        <w:t>I would bring a senior, steady delivery style: clarify the data need, build repeatable pipelines, validate results, document standards, support production issues, and help less experienced team members understand the patterns. My strongest tools are Python, SQL, Pandas, PySpark, AWS data services, Oracle, Redshift, and disciplined operational support.</w:t>
      </w:r>
    </w:p>
    <w:p>
      <w:r>
        <w:rPr>
          <w:rFonts w:ascii="Arial" w:hAnsi="Arial"/>
          <w:sz w:val="22"/>
        </w:rPr>
        <w:t>I would welcome the opportunity to help Kforce's client strengthen its ETL/ELT standards, migration reliability, and data engineering delivery.</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