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Engineer, ERP role with Ryan's tax.com division. My background aligns well with data acquisition, extraction, normalization, SQL, Python scripting, data quality, stakeholder communication, automation, and end-to-end data lifecycle management.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Those workflows transformed raw operational data into validated datasets for analytics, forecasting, reporting, and executive decision-making.</w:t>
      </w:r>
    </w:p>
    <w:p>
      <w:r>
        <w:rPr>
          <w:rFonts w:ascii="Arial" w:hAnsi="Arial"/>
          <w:sz w:val="22"/>
        </w:rPr>
        <w:t>Your role's focus on acquisition, extraction, validation, delivery, data quality standards, automation tools, stakeholder communication, and large structured data environments maps well to my practical experience. I have built repeatable data processing patterns, documented data definitions and procedures, troubleshot data quality issues, and supported regulated enterprise data workflows where accuracy and maintainability were critical.</w:t>
      </w:r>
    </w:p>
    <w:p>
      <w:r>
        <w:rPr>
          <w:rFonts w:ascii="Arial" w:hAnsi="Arial"/>
          <w:sz w:val="22"/>
        </w:rPr>
        <w:t>I would bring a senior, steady delivery style to tax.com: understand the business problem, design reliable extraction and normalization flows, automate repetitive work, document standards, communicate clearly with stakeholders, and help teams improve process quality over time. While I do not claim direct property tax or ERP implementation ownership, my background in enterprise databases, billing systems, regulated data, and operational reporting gives me a strong foundation for this environment.</w:t>
      </w:r>
    </w:p>
    <w:p>
      <w:r>
        <w:rPr>
          <w:rFonts w:ascii="Arial" w:hAnsi="Arial"/>
          <w:sz w:val="22"/>
        </w:rPr>
        <w:t>I would welcome the opportunity to help Ryan's tax.com division deliver reliable, scalable data solutions that support client engagements and operational excellence.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