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SQL, Python, Data Modeling &amp; Secure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U.S. Citizen with 20+ years of enterprise IT experience building data pipelines, data warehouse workflows, SQL-based transformations, secure reporting datasets, and production data support processes. Strong hands-on background in SQL, Python, Oracle, Redshift, data extraction, data loading, ETL/ELT scripting, data modeling, performance tuning, documentation, access-aware delivery, and regulated enterprise environments. Experienced working independently from high-level requirements, supporting technical stakeholders, documenting data processes, and building reliable data products for analytics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repeatable data extraction, transformation, and loading patterns using SQL, Python, Pandas, PySpark, Oracle, Redshift, AWS S3, and Glue.</w:t>
      </w:r>
    </w:p>
    <w:p>
      <w:pPr>
        <w:pStyle w:val="ListBullet"/>
      </w:pPr>
      <w:r>
        <w:rPr>
          <w:rFonts w:ascii="Arial" w:hAnsi="Arial"/>
          <w:sz w:val="22"/>
        </w:rPr>
        <w:t>Designed Oracle schemas, historical retention structures, and warehouse-style reporting datasets to support analytics,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Tuned SQL queries, schema access patterns, and recurring pipeline workflows for performance, scalability, and maintainability.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balancing, and troubleshooting routines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reporting workflows with quality checks and operational support procedures.</w:t>
      </w:r>
    </w:p>
    <w:p>
      <w:pPr>
        <w:pStyle w:val="ListBullet"/>
      </w:pPr>
      <w:r>
        <w:rPr>
          <w:rFonts w:ascii="Arial" w:hAnsi="Arial"/>
          <w:sz w:val="22"/>
        </w:rPr>
        <w:t>Supported governance and security expectations in a regulated banking environment, including access awareness, documentation, retention logic, data quality controls, and compliance-minded delivery.</w:t>
      </w:r>
    </w:p>
    <w:p>
      <w:pPr>
        <w:pStyle w:val="ListBullet"/>
      </w:pPr>
      <w:r>
        <w:rPr>
          <w:rFonts w:ascii="Arial" w:hAnsi="Arial"/>
          <w:sz w:val="22"/>
        </w:rPr>
        <w:t>Documented pipeline logic, data definitions, transformation rules, operational procedures, and support steps for maintainability by technical and stakeholder teams.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Built Oracle, PL/SQL, Pro*C, SQL, and C/C++ processing components for high-volume structured billing and reporting data workflows.</w:t>
      </w:r>
    </w:p>
    <w:p>
      <w:pPr>
        <w:pStyle w:val="ListBullet"/>
      </w:pPr>
      <w:r>
        <w:rPr>
          <w:rFonts w:ascii="Arial" w:hAnsi="Arial"/>
          <w:sz w:val="22"/>
        </w:rPr>
        <w:t>Improved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 and AI-enabled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raw enterprise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using FAISS, sentence-transformers, and Grok API for semantic duplicate detection,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