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remote Sr. Data Engineer role with Thomson Reuters. I am a U.S. Citizen with a strong background in SQL, Python, data extraction, transformation, loading, data modeling, performance tuning, documentation, and secure enterprise data delivery.</w:t>
      </w:r>
    </w:p>
    <w:p>
      <w:r>
        <w:rPr>
          <w:rFonts w:ascii="Arial" w:hAnsi="Arial"/>
          <w:sz w:val="22"/>
        </w:rPr>
        <w:t>At Citi, I built automated Python and Pandas ETL pipelines that ingested and standardized telemetry from 6,000+ enterprise endpoints. I also designed Oracle schemas, warehouse-style reporting structures, validation routines, and Redshift-backed analytics patterns to support forecasting, reporting, and operational decision-making.</w:t>
      </w:r>
    </w:p>
    <w:p>
      <w:r>
        <w:rPr>
          <w:rFonts w:ascii="Arial" w:hAnsi="Arial"/>
          <w:sz w:val="22"/>
        </w:rPr>
        <w:t>Your role's focus on data loading, transformation, extraction, data sharing and replication concepts, performance optimization, security features, modeling across disparate sources, documentation, and customer-facing technical work maps well to my practical experience. I have worked independently from high-level requirements, documented data definitions and transformation logic, and supported production data workflows in regulated enterprise environments.</w:t>
      </w:r>
    </w:p>
    <w:p>
      <w:r>
        <w:rPr>
          <w:rFonts w:ascii="Arial" w:hAnsi="Arial"/>
          <w:sz w:val="22"/>
        </w:rPr>
        <w:t>I would be transparent that my deepest production experience is Oracle, Redshift, AWS, SQL, and Python rather than Snowflake as my primary platform. However, I am actively building Snowflake fluency, and the core engineering patterns are familiar: model the data clearly, load it reliably, tune queries, protect access, document behavior, and make the platform usable for internal and external customers.</w:t>
      </w:r>
    </w:p>
    <w:p>
      <w:r>
        <w:rPr>
          <w:rFonts w:ascii="Arial" w:hAnsi="Arial"/>
          <w:sz w:val="22"/>
        </w:rPr>
        <w:t>I would welcome the opportunity to help Thomson Reuters build secure, well-documented, and customer-focused data platform solutions that support trusted information products.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