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remote Databricks Data Engineer (AWS) role with Isoftech. My background aligns strongly with AWS data engineering, Python, PySpark, SQL, ETL/ELT pipelines, Redshift, S3, Glue, data quality, performance tuning, and production troubleshooting.</w:t>
      </w:r>
    </w:p>
    <w:p>
      <w:r>
        <w:rPr>
          <w:rFonts w:ascii="Arial" w:hAnsi="Arial"/>
          <w:sz w:val="22"/>
        </w:rPr>
        <w:t>At Citi, I built automated Python and Pandas ETL pipelines that ingested and standardized telemetry from 6,000+ enterprise endpoints. I also designed AWS-oriented platform patterns using S3 landing zones, Glue-based ETL, Athena-style lake access, and Redshift analytics to support forecasting, reporting, and operational decision-making.</w:t>
      </w:r>
    </w:p>
    <w:p>
      <w:r>
        <w:rPr>
          <w:rFonts w:ascii="Arial" w:hAnsi="Arial"/>
          <w:sz w:val="22"/>
        </w:rPr>
        <w:t>Your role's focus on Databricks, Delta Lake, AWS services, PySpark, SQL jobs, batch and streaming patterns, data quality, metadata, lineage, governance, RBAC, encryption, and CI/CD maps well to the direction of my current skills. My strongest production base is AWS, Python, SQL, PySpark, Redshift, Glue, data validation, and pipeline troubleshooting, with active learning in Databricks, Delta Lake, Unity Catalog, DLT, and Terraform.</w:t>
      </w:r>
    </w:p>
    <w:p>
      <w:r>
        <w:rPr>
          <w:rFonts w:ascii="Arial" w:hAnsi="Arial"/>
          <w:sz w:val="22"/>
        </w:rPr>
        <w:t>I would bring a practical senior-engineer approach: build reliable pipelines, structure data for BI and AI/ML users, tune processing jobs, document standards, validate outputs, and support production issues with care. I would be transparent on deeper Databricks-specific features while ramping quickly from strong Spark, PySpark, AWS, and data platform foundations.</w:t>
      </w:r>
    </w:p>
    <w:p>
      <w:r>
        <w:rPr>
          <w:rFonts w:ascii="Arial" w:hAnsi="Arial"/>
          <w:sz w:val="22"/>
        </w:rPr>
        <w:t>I would welcome the opportunity to help Isoftech deliver scalable AWS lakehouse pipelines and curated datasets for analytics and AI/ML workloads.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