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PySpark, SQL, Databricks &amp; Lakehouse Patterns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scalable data pipelines, AWS data platform patterns, PySpark/Spark workflows, data lake and warehouse solutions, and ML-ready analytics datasets. Strong hands-on background in Python, SQL, PySpark, AWS S3, Glue, Redshift, ETL/ELT, data quality, performance tuning, data governance, security-aware delivery, and production troubleshooting. Experienced with lakehouse concepts, Delta Lake and Databricks learning, and translating operational data into reliable curated datasets for analytics, forecasting, BI, and AI/ML consumption.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data processing workflows using Python, SQL, PySpark, Spark, Pandas, AWS services, Oracle, and Redshift to support forecasting, reporting,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Designed curated reporting datasets, historical schemas, and warehouse structures to support retention, seasonal forecasting, capacity risk analysis, and executive reporting.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quality,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storage structures, and pipeline workflows for performance, maintainability, and recurring production use.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EC2/ECS, supporting repeatable execution, scalable processing,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retention logic, documentation, and compliance-minded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production visibility, transaction tracing, and performance troubleshooting.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production visibility, and support requirements.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used by application and infrastructure teams.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production operations.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telemetry datasets for forecasting,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ML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