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AI Data Engineer - Google Cloud Platform role with Eliassen Group. My strongest fit is the combination of data engineering and practical LLM-agent automation: Python, SQL, ETL/ELT, data validation, structured artifact generation, Claude Code, prompt/context management, and agentic workflow design.</w:t>
      </w:r>
    </w:p>
    <w:p>
      <w:r>
        <w:rPr>
          <w:rFonts w:ascii="Arial" w:hAnsi="Arial"/>
          <w:sz w:val="22"/>
        </w:rPr>
        <w:t>I recently built an AI-powered job search pipeline that uses Python, Claude Code, Grok API, FAISS, and sentence-transformers to automate a multi-step workflow: semantic duplicate detection, job scoring, structured resume and cover-letter generation, JSON/YAML artifact creation, quality gates, and application tracking. That project maps directly to the agentic patterns in this role: reading structured requirements, generating code-like artifacts, validating outputs, and reducing manual engineering effort.</w:t>
      </w:r>
    </w:p>
    <w:p>
      <w:r>
        <w:rPr>
          <w:rFonts w:ascii="Arial" w:hAnsi="Arial"/>
          <w:sz w:val="22"/>
        </w:rPr>
        <w:t>At Citi, I also built production data pipelines using Python, SQL, Pandas, PySpark, Spark, AWS S3, Glue, Redshift, and Oracle to standardize telemetry from 6,000+ endpoints. I created validation routines, reconciliation checks, forecasting datasets, documentation, and analytics outputs for capacity planning and operational decision-making.</w:t>
      </w:r>
    </w:p>
    <w:p>
      <w:r>
        <w:rPr>
          <w:rFonts w:ascii="Arial" w:hAnsi="Arial"/>
          <w:sz w:val="22"/>
        </w:rPr>
        <w:t>I would be transparent that my deepest production cloud experience is AWS rather than Google Cloud Platform. However, the core work in this role — integrating LLM agents with data pipelines, generating SQL and Python artifacts, applying prompt/context discipline, validating data, and automating development workflows — is closely aligned with my current hands-on agentic AI and data engineering work. I am comfortable ramping on BigQuery, Dataform, and GCP-specific deployment patterns from that foundation.</w:t>
      </w:r>
    </w:p>
    <w:p>
      <w:r>
        <w:rPr>
          <w:rFonts w:ascii="Arial" w:hAnsi="Arial"/>
          <w:sz w:val="22"/>
        </w:rPr>
        <w:t>I would welcome the opportunity to help Eliassen's client operationalize LLM-driven data engineering workflows that improve delivery speed, data quality, and scalable analytics outcomes.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