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AWS architecture, Generative AI systems, and software engineering. Proficient in designing and implementing production GenAI solutions, including Retrieval-Augmented Generation (RAG) pipelines and agent workflows using AWS Bedrock. Expert in building scalable data platforms and MLOps practices for regulated environments. Adept at navigating ambiguity to deliver impactful, compliance-focused solutions. Passionate about contributing to Slalom’s mission of driving innovation through cutting-edge GenAI compliance engines. Eager to leverage deep expertise in AWS and GenAI to architect transformative solutions in Dallas, TX.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 for regulated environments.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capacity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seasonal risk forecasting and compliance reporting.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 for actionable insights.</w:t>
      </w:r>
    </w:p>
    <w:p>
      <w:pPr>
        <w:pStyle w:val="ListBullet"/>
      </w:pPr>
      <w:r>
        <w:rPr>
          <w:rFonts w:ascii="Arial" w:hAnsi="Arial"/>
          <w:sz w:val="22"/>
        </w:rPr>
        <w:t>Built automated data pipelines and applied statistical analysis to identify underutilized infrastructure, driving cost savings.</w:t>
      </w:r>
    </w:p>
    <w:p>
      <w:pPr>
        <w:pStyle w:val="ListBullet"/>
      </w:pPr>
      <w:r>
        <w:rPr>
          <w:rFonts w:ascii="Arial" w:hAnsi="Arial"/>
          <w:sz w:val="22"/>
        </w:rPr>
        <w:t>Collaborated on rightsizing resources based on data-driven projections in a regulated banking environment.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ensuring performance monitoring and optimization.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actionable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 and supported cloud migration to AWS with enhanced security (TLS1.2).</w:t>
      </w:r>
    </w:p>
    <w:p>
      <w:pPr>
        <w:pStyle w:val="ListBullet"/>
      </w:pPr>
      <w:r>
        <w:rPr>
          <w:rFonts w:ascii="Arial" w:hAnsi="Arial"/>
          <w:sz w:val="22"/>
        </w:rPr>
        <w:t>Designed dashboards for end-to-end functionality and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performance improvements for critical systems.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in complex environments.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to enhance system observability.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 and provided sizing recommendations for enterprise systems.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J2EE/WebLogic environments.</w:t>
      </w:r>
    </w:p>
    <w:p>
      <w:pPr>
        <w:pStyle w:val="ListBullet"/>
      </w:pPr>
      <w:r>
        <w:rPr>
          <w:rFonts w:ascii="Arial" w:hAnsi="Arial"/>
          <w:sz w:val="22"/>
        </w:rPr>
        <w:t>Provided client training and support for APM solutions, ensuring effective adoption.</w:t>
      </w:r>
    </w:p>
    <w:p>
      <w:pPr>
        <w:pStyle w:val="ListBullet"/>
      </w:pPr>
      <w:r>
        <w:rPr>
          <w:rFonts w:ascii="Arial" w:hAnsi="Arial"/>
          <w:sz w:val="22"/>
        </w:rPr>
        <w:t>Optimized agent and enterprise manager installations for scalability and performance.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load and break points, documenting key performance metrics.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to monitor system performance.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pPr>
        <w:pStyle w:val="ListBullet"/>
      </w:pPr>
      <w:r>
        <w:rPr>
          <w:rFonts w:ascii="Arial" w:hAnsi="Arial"/>
          <w:sz w:val="22"/>
        </w:rPr>
        <w:t>Identified resource bottlenecks in telecom web applications to optimize performance.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and validation processes.</w:t>
      </w:r>
    </w:p>
    <w:p>
      <w:pPr>
        <w:pStyle w:val="ListBullet"/>
      </w:pPr>
      <w:r>
        <w:rPr>
          <w:rFonts w:ascii="Arial" w:hAnsi="Arial"/>
          <w:sz w:val="22"/>
        </w:rPr>
        <w:t>Ensured high-performance architecture for a system handling 10x VISA’s transaction throughput.</w:t>
      </w:r>
    </w:p>
    <w:p>
      <w:pPr>
        <w:pStyle w:val="ListBullet"/>
      </w:pPr>
      <w:r>
        <w:rPr>
          <w:rFonts w:ascii="Arial" w:hAnsi="Arial"/>
          <w:sz w:val="22"/>
        </w:rPr>
        <w:t>Collaborated with teams to refactor and optimize database architecture for scalability.</w:t>
      </w:r>
    </w:p>
    <w:p>
      <w:pPr>
        <w:pStyle w:val="ListBullet"/>
      </w:pPr>
      <w:r>
        <w:rPr>
          <w:rFonts w:ascii="Arial" w:hAnsi="Arial"/>
          <w:sz w:val="22"/>
        </w:rPr>
        <w:t>Documented migration processes and performance outcomes for future reference.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AWS, GenAI / LLM Agents, Retrieval-Augmented Generation (RAG), MLOps, Software Engineering, Vector Databases, Python, PySpark, Prophet / Time-Series Forecasting, Pandas, scikit-learn, ETL Design &amp; Optimization, Data Warehousing, Streamlit, Agentic AI Workflows, Claude Code, Grok (xAI), MCP (Model Context Protocol), AI-Assisted Development, Google Gemini, Antigravity (AI Coding Assistant), SQL / Oracle, C++, Perl, Ksh / Korn Shell Scripting, Java, PL/SQL, Dynatrace (AppMon + Synthetics), CA APM / Introscope, BMC TrueSight / TSCO, Oracle RAC, Multiprocessing, Docker, Git, Airflow, Hive/Hadoop, Linux/Unix, OCCI / OCI, WebLogic / WebSphere, VB6 / VC++, Capacity Planning / Forecasting, Apache Parquet / Columnar Storage, Dimensional Modeling, Data Quality &amp; Pipeline Validation, Apache Spark, Databricks, Delta Lake, Medallion Architecture, Unity Catalog, Delta Live Tables, Databricks Workflows, dbt, Data Governance,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and Grok (xAI).</w:t>
        <w:br/>
        <w:t>System orchestrates 10+ automated steps: semantic duplicate detection (FAISS vector embeddings), LLM-powered job scoring, resume/cover letter generation, and application tracking.</w:t>
        <w:br/>
        <w:t>Implemented multi-step agentic workflows with Retrieval-Augmented Generation (RAG) techniques for semantic similarity matching across 100+ job postings.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Agentic AI Workflows, MCP (Model Context Protocol), RAG / Vector Embeddings, AI-Assisted Development,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with an AI-driven capacity forecasting engine using Python and PySpark.</w:t>
        <w:br/>
        <w:t>Reduced forecasting cycles by 90% with Prophet and scikit-learn models predicting bottlenecks 6 months ahead.</w:t>
        <w:br/>
        <w:t>Created interactive Streamlit dashboard for real-time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Learning, Capacity Planning,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Text-to-SQL GenAI agent with Claude 3 Sonnet for query generation.</w:t>
        <w:br/>
        <w:t>Resolved small file problem using Snappy and Parquet compression for enterprise-scale ETL optimization.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 mined user performance metrics to optimize critical money-generating systems using Dynatrace.</w:t>
        <w:br/>
        <w:t>Provided actionable insights for system enhancements.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