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Senior Backend Engineer (LLM Automation) position at Hitachi Digital Services. With a strong alignment to your mission of driving digital transformation through innovation in AI and cloud computing, I am eager to contribute my expertise in LLM-powered solutions and backend engineering to your transformative projects.</w:t>
      </w:r>
    </w:p>
    <w:p>
      <w:r>
        <w:rPr>
          <w:rFonts w:ascii="Arial" w:hAnsi="Arial"/>
          <w:sz w:val="22"/>
        </w:rPr>
        <w:t>With over 20 years of experience in enterprise data engineering and AI-driven systems, I bring a proven track record of building production-grade systems that align with the requirements of the Senior Backend Engineer (LLM Automation) role at Hitachi Digital Services. My recent project, the AI-Powered Job Search Pipeline (2026), involved designing multi-agent workflows using Python, Claude Code, and Grok (xAI) APIs to orchestrate complex automation tasks, including semantic duplicate detection with FAISS vector embeddings and Retrieval-Augmented Generation (RAG) techniques. This directly maps to your need for expertise in LLM-powered features, multi-agent architectures, and RAG pipelines for code analysis and technical debt remediation.</w:t>
      </w:r>
    </w:p>
    <w:p>
      <w:r>
        <w:rPr>
          <w:rFonts w:ascii="Arial" w:hAnsi="Arial"/>
          <w:sz w:val="22"/>
        </w:rPr>
        <w:t>Additionally, my extensive experience with AWS cloud services, including Glue, Athena, S3, and Bedrock, positions me to excel in architecting scalable automation systems as outlined in your responsibilities. In my Serverless Lakehouse Platform project, I designed a full serverless data platform and built a Text-to-SQL GenAI agent using Claude 3 Sonnet, optimizing for enterprise-scale performance. At CITI (2017-2025), as a Senior Capacity &amp; Data Engineer, I developed automated ETL pipelines in Python and Pandas, handling telemetry from over 6,000 endpoints, which honed my skills in distributed systems and observability—key areas for your role. My focus on software modernization is evidenced by projects like HorizonScale (2025), where I replaced manual forecasting processes with AI-driven solutions, cutting cycles by 90% using PySpark and Prophet.</w:t>
      </w:r>
    </w:p>
    <w:p>
      <w:r>
        <w:rPr>
          <w:rFonts w:ascii="Arial" w:hAnsi="Arial"/>
          <w:sz w:val="22"/>
        </w:rPr>
        <w:t>I am enthusiastic about the opportunity to bring my skills in Python programming, LLM automation, and AWS proficiency to Hitachi Digital Services as a Senior Backend Engineer (LLM Automation). I look forward to discussing how my background in multi-agent workflows and technical debt remediation can contribute to your engineering maturity goals. Thank you for considering my application, and I am eager to connect for an interview at your convenience.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