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AI-driven solutions and software engineering. Proficient in developing Agentic AI workflows, implementing and tuning large language models (LLMs) like Claude and Gemini, and leveraging vector databases for Retrieval-Augmented Generation (RAG) systems. Skilled in building AI chatbots and multi-agent systems to support technical and non-technical functions such as data analytics and marketing AI. Experienced in deploying AI agents in production environments with a focus on innovative solutions. Eager to contribute to Motion Recruitment Partners, LLC's mission by delivering cutting-edge AI applications like LangChain to enhance organizational functions. My background in data science and artificial intelligence positions me to drive impactful results in this role.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analytics capabilities.</w:t>
      </w:r>
    </w:p>
    <w:p>
      <w:pPr>
        <w:pStyle w:val="ListBullet"/>
      </w:pPr>
      <w:r>
        <w:rPr>
          <w:rFonts w:ascii="Arial" w:hAnsi="Arial"/>
          <w:sz w:val="22"/>
        </w:rPr>
        <w:t>Developed machine learning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techniques in Python to identify underutilized infrastructure, driving cost-saving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for capacity metrics, supporting production environment scalability.</w:t>
      </w:r>
    </w:p>
    <w:p>
      <w:pPr>
        <w:pStyle w:val="ListBullet"/>
      </w:pPr>
      <w:r>
        <w:rPr>
          <w:rFonts w:ascii="Arial" w:hAnsi="Arial"/>
          <w:sz w:val="22"/>
        </w:rPr>
        <w:t>Collaborated on rightsizing resources based on data-driven projections, optimizing infrastructure efficiency.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optimization.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AWS, enhancing system scalability.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applications.</w:t>
      </w:r>
    </w:p>
    <w:p>
      <w:pPr>
        <w:pStyle w:val="ListBullet"/>
      </w:pPr>
      <w:r>
        <w:rPr>
          <w:rFonts w:ascii="Arial" w:hAnsi="Arial"/>
          <w:sz w:val="22"/>
        </w:rPr>
        <w:t>Provided dashboarding for end-to-end functionality and before/after metrics analysis.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monitoring capabilities.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in J2EE/.NET environments.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processes.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technical proficiency.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breakpoints, identifying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key metrics including JDBC connections, threads, memory, CPU, and GC performance.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system scalability and performance for high-volume transaction processing.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database architecture for enhanced efficiency.</w:t>
      </w:r>
    </w:p>
    <w:p>
      <w:pPr>
        <w:pStyle w:val="ListBullet"/>
      </w:pPr>
      <w:r>
        <w:rPr>
          <w:rFonts w:ascii="Arial" w:hAnsi="Arial"/>
          <w:sz w:val="22"/>
        </w:rPr>
        <w:t>Documented migration processes to support future scalability initiatives.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Agentic AI Workflows, GenAI / LLM Agents, Claude Code, Grok (xAI), Google Gemini, AI-Assisted Development, MCP (Model Context Protocol), Antigravity (AI Coding Assistant), Software Engineering, Python, Data Science, Artificial Intelligence, Vector Databases, ETL Design &amp; Optimization, Data Warehousing, Data Quality &amp; Pipeline Validation, Data Governance, Apache Spark, PySpark, AWS, Pandas, scikit-learn, Prophet / Time-Series Forecasting, Streamlit, Capacity Planning / Forecasting, Apache Parquet / Columnar Storage, Dimensional Modeling, SQL / Oracle, PL/SQL, C++, Java, Perl, Ksh / Korn Shell Scripting, Oracle RAC, OCCI / OCI, WebLogic / WebSphere, VB6 / VC++, Multiprocessing, Linux/Unix, Docker, Git, Airflow, Hive/Hadoop, Dynatrace (AppMon + Synthetics), CA APM / Introscope, BMC TrueSight / TSCO,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