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AWS Data Platform &amp; AI/ML Pipeline Specialist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AWS Data Engineer specializing in ML-enabled pipelines and scalable data platforms. Expert in designing ETL processes with Python and PySpark, leveraging AWS services like S3, Glue, and Redshift for high-scale data warehousing. Proven track record in building data solutions for analytics and forecasting, supporting data-driven decision-making.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Pandas, ingesting telemetry from 6,000+ endpoints for growth analytics, replacing manual processes.</w:t>
      </w:r>
    </w:p>
    <w:p>
      <w:pPr>
        <w:pStyle w:val="ListBullet"/>
      </w:pPr>
      <w:r>
        <w:rPr>
          <w:rFonts w:ascii="Arial" w:hAnsi="Arial"/>
          <w:sz w:val="22"/>
        </w:rPr>
        <w:t>Built hybrid AWS/Oracle data platform with S3 as landing zone, AWS Glue for ETL, and Redshift for ML forecasting workloads at cloud scale.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scikit-learn, achieving 90%+ accuracy in predicting capacity bottlenecks 6 months ahead.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and data models for historical retention, enabling seasonal risk forecasting and reporting.</w:t>
      </w:r>
    </w:p>
    <w:p>
      <w:pPr>
        <w:pStyle w:val="ListBullet"/>
      </w:pPr>
      <w:r>
        <w:rPr>
          <w:rFonts w:ascii="Arial" w:hAnsi="Arial"/>
          <w:sz w:val="22"/>
        </w:rPr>
        <w:t>Created interactive Streamlit dashboards with real-time capacity insights, supporting stakeholder decision-making and analytics.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monitoring for critical hospitality systems, ensuring data integrity for performance analytics.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optimization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Participated in cloud migration planning to AWS, evaluating tools for mobile monitoring and APM readiness.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Designed custom dashboards and alerts for CA APM, adopted as standards for performance reporting across client environments.</w:t>
      </w:r>
    </w:p>
    <w:p>
      <w:pPr>
        <w:pStyle w:val="ListBullet"/>
      </w:pPr>
      <w:r>
        <w:rPr>
          <w:rFonts w:ascii="Arial" w:hAnsi="Arial"/>
          <w:sz w:val="22"/>
        </w:rPr>
        <w:t>Built Perl/Ksh scripts for automated data extraction, streamlining weekly performance reporting processes.</w:t>
      </w:r>
    </w:p>
    <w:p>
      <w:pPr>
        <w:pStyle w:val="ListBullet"/>
      </w:pPr>
      <w:r>
        <w:rPr>
          <w:rFonts w:ascii="Arial" w:hAnsi="Arial"/>
          <w:sz w:val="22"/>
        </w:rPr>
        <w:t>Led large-scale CA APM upgrades with zero downtime, coordinating cross-functional teams for seamless data system transitions.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Java, C++, Perl, Korn Shell</w:t>
      </w:r>
    </w:p>
    <w:p>
      <w:r>
        <w:rPr>
          <w:rFonts w:ascii="Arial" w:hAnsi="Arial"/>
          <w:b/>
          <w:sz w:val="22"/>
        </w:rPr>
        <w:t xml:space="preserve">Cloud &amp; Data: </w:t>
      </w:r>
      <w:r>
        <w:rPr>
          <w:rFonts w:ascii="Arial" w:hAnsi="Arial"/>
          <w:sz w:val="22"/>
        </w:rPr>
        <w:t>AWS (S3, Glue, Athena, Redshift), PySpark, Hive/Hadoop, Data Warehousing, ETL Design, Dimensional Modeling</w:t>
      </w:r>
    </w:p>
    <w:p>
      <w:r>
        <w:rPr>
          <w:rFonts w:ascii="Arial" w:hAnsi="Arial"/>
          <w:b/>
          <w:sz w:val="22"/>
        </w:rPr>
        <w:t xml:space="preserve">AI/ML: </w:t>
      </w:r>
      <w:r>
        <w:rPr>
          <w:rFonts w:ascii="Arial" w:hAnsi="Arial"/>
          <w:sz w:val="22"/>
        </w:rPr>
        <w:t>Prophet (Time-Series Forecasting), scikit-learn, GenAI/LLM Agents</w:t>
      </w:r>
    </w:p>
    <w:p>
      <w:r>
        <w:rPr>
          <w:rFonts w:ascii="Arial" w:hAnsi="Arial"/>
          <w:b/>
          <w:sz w:val="22"/>
        </w:rPr>
        <w:t xml:space="preserve">Tools &amp; Infra: </w:t>
      </w:r>
      <w:r>
        <w:rPr>
          <w:rFonts w:ascii="Arial" w:hAnsi="Arial"/>
          <w:sz w:val="22"/>
        </w:rPr>
        <w:t>Airflow, Docker, Git, Streamlit, BMC TrueSight, Linux/Unix</w:t>
      </w:r>
    </w:p>
    <w:p>
      <w:r>
        <w:rPr>
          <w:rFonts w:ascii="Arial" w:hAnsi="Arial"/>
          <w:b/>
          <w:sz w:val="22"/>
        </w:rPr>
        <w:t xml:space="preserve">Legacy: </w:t>
      </w:r>
      <w:r>
        <w:rPr>
          <w:rFonts w:ascii="Arial" w:hAnsi="Arial"/>
          <w:sz w:val="22"/>
        </w:rPr>
        <w:t>Oracle RAC, PL/SQL, Dynatrace, CA APM, WebLogic/WebSphere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using S3, Glue, Athena, and Bedrock, optimizing ETL and data access for enterprise-scale analytics with Snappy and Parquet compression.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Developed an AI-driven forecasting engine with Python and PySpark, reducing cycles by 90% and using Prophet/scikit-learn for bottleneck prediction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