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Engineer | Python, SQL, AWS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 with deep experience building ETL pipelines, scalable data stores, and analytics-ready datasets using Python, SQL, AWS, and PySpark. Experienced in retrieving, parsing, processing, and validating structured and semi-structured operational data from large enterprise systems. Strong background in data warehousing, reporting pipelines, Linux/Unix environments, and cross-functional delivery.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Data Engineer / Capacity Data Engineering - CITI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maintained Python/Pandas ETL pipelines ingesting telemetry from 6,000+ endpoints, converting raw operational data into reporting-ready datasets.</w:t>
      </w:r>
    </w:p>
    <w:p>
      <w:pPr>
        <w:pStyle w:val="ListBullet"/>
      </w:pPr>
      <w:r>
        <w:rPr>
          <w:rFonts w:ascii="Arial" w:hAnsi="Arial"/>
          <w:sz w:val="22"/>
        </w:rPr>
        <w:t>Developed AWS-based data workflows using S3, Glue, and Redshift to support scalable data processing, analytics, and forecasting workloads.</w:t>
      </w:r>
    </w:p>
    <w:p>
      <w:pPr>
        <w:pStyle w:val="ListBullet"/>
      </w:pPr>
      <w:r>
        <w:rPr>
          <w:rFonts w:ascii="Arial" w:hAnsi="Arial"/>
          <w:sz w:val="22"/>
        </w:rPr>
        <w:t>Created data models and Oracle schemas for historical retention, trend analysis, and business reporting.</w:t>
      </w:r>
    </w:p>
    <w:p>
      <w:pPr>
        <w:pStyle w:val="ListBullet"/>
      </w:pPr>
      <w:r>
        <w:rPr>
          <w:rFonts w:ascii="Arial" w:hAnsi="Arial"/>
          <w:sz w:val="22"/>
        </w:rPr>
        <w:t>Processed large-scale structured and semi-structured monitoring data from TrueSight, CA Wily, and AppDynamics into unified reporting layers.</w:t>
      </w:r>
    </w:p>
    <w:p>
      <w:pPr>
        <w:pStyle w:val="ListBullet"/>
      </w:pPr>
      <w:r>
        <w:rPr>
          <w:rFonts w:ascii="Arial" w:hAnsi="Arial"/>
          <w:sz w:val="22"/>
        </w:rPr>
        <w:t>Built Streamlit and Python dashboards to help technical and business stakeholders analyze capacity trends and platform performance.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Supported Dynatrace AppMon/Synthetics monitoring data for critical hospitality systems and performance analytics.</w:t>
      </w:r>
    </w:p>
    <w:p>
      <w:pPr>
        <w:pStyle w:val="ListBullet"/>
      </w:pPr>
      <w:r>
        <w:rPr>
          <w:rFonts w:ascii="Arial" w:hAnsi="Arial"/>
          <w:sz w:val="22"/>
        </w:rPr>
        <w:t>Mined real-user performance data from Gomez Synthetic Monitoring to identify optimization opportunities for engineering teams.</w:t>
      </w:r>
    </w:p>
    <w:p>
      <w:pPr>
        <w:pStyle w:val="ListBullet"/>
      </w:pPr>
      <w:r>
        <w:rPr>
          <w:rFonts w:ascii="Arial" w:hAnsi="Arial"/>
          <w:sz w:val="22"/>
        </w:rPr>
        <w:t>Supported AWS migration planning by assessing monitoring readiness, data collection needs, and operational reporting gaps.</w:t>
      </w:r>
    </w:p>
    <w:p>
      <w:r>
        <w:rPr>
          <w:rFonts w:ascii="Arial" w:hAnsi="Arial"/>
          <w:b/>
          <w:sz w:val="22"/>
        </w:rPr>
        <w:t>CA APM Consultant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Maintained large-scale CA APM environments with 4,000–6,000 agents supporting enterprise data collection and reporting.</w:t>
      </w:r>
    </w:p>
    <w:p>
      <w:pPr>
        <w:pStyle w:val="ListBullet"/>
      </w:pPr>
      <w:r>
        <w:rPr>
          <w:rFonts w:ascii="Arial" w:hAnsi="Arial"/>
          <w:sz w:val="22"/>
        </w:rPr>
        <w:t>Built Perl/Ksh scripts to retrieve, parse, and automate weekly performance reporting data.</w:t>
      </w:r>
    </w:p>
    <w:p>
      <w:pPr>
        <w:pStyle w:val="ListBullet"/>
      </w:pPr>
      <w:r>
        <w:rPr>
          <w:rFonts w:ascii="Arial" w:hAnsi="Arial"/>
          <w:sz w:val="22"/>
        </w:rPr>
        <w:t>Created dashboards, alerts, and reporting views used by cross-functional application and infrastructure teams.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C++, Java, Perl, Korn Shell</w:t>
      </w:r>
    </w:p>
    <w:p>
      <w:r>
        <w:rPr>
          <w:rFonts w:ascii="Arial" w:hAnsi="Arial"/>
          <w:b/>
          <w:sz w:val="22"/>
        </w:rPr>
        <w:t xml:space="preserve">Data Engineering: </w:t>
      </w:r>
      <w:r>
        <w:rPr>
          <w:rFonts w:ascii="Arial" w:hAnsi="Arial"/>
          <w:sz w:val="22"/>
        </w:rPr>
        <w:t>ETL/ELT, Data Pipelines, Data Modeling, Data Warehousing, PySpark, Pandas</w:t>
      </w:r>
    </w:p>
    <w:p>
      <w:r>
        <w:rPr>
          <w:rFonts w:ascii="Arial" w:hAnsi="Arial"/>
          <w:b/>
          <w:sz w:val="22"/>
        </w:rPr>
        <w:t xml:space="preserve">Cloud &amp; Big Data: </w:t>
      </w:r>
      <w:r>
        <w:rPr>
          <w:rFonts w:ascii="Arial" w:hAnsi="Arial"/>
          <w:sz w:val="22"/>
        </w:rPr>
        <w:t>AWS S3, AWS Glue, Athena, Redshift, Hive, Hadoop</w:t>
      </w:r>
    </w:p>
    <w:p>
      <w:r>
        <w:rPr>
          <w:rFonts w:ascii="Arial" w:hAnsi="Arial"/>
          <w:b/>
          <w:sz w:val="22"/>
        </w:rPr>
        <w:t xml:space="preserve">Tools &amp; Platforms: </w:t>
      </w:r>
      <w:r>
        <w:rPr>
          <w:rFonts w:ascii="Arial" w:hAnsi="Arial"/>
          <w:sz w:val="22"/>
        </w:rPr>
        <w:t>Airflow, Docker, Git, Linux/Unix, Streamlit</w:t>
      </w:r>
    </w:p>
    <w:p>
      <w:r>
        <w:rPr>
          <w:rFonts w:ascii="Arial" w:hAnsi="Arial"/>
          <w:b/>
          <w:sz w:val="22"/>
        </w:rPr>
        <w:t xml:space="preserve">AI/Analytics: </w:t>
      </w:r>
      <w:r>
        <w:rPr>
          <w:rFonts w:ascii="Arial" w:hAnsi="Arial"/>
          <w:sz w:val="22"/>
        </w:rPr>
        <w:t>Prophet, scikit-learn, Forecasting, GenAI/LLM Agents</w:t>
      </w:r>
    </w:p>
    <w:p>
      <w:r>
        <w:rPr>
          <w:rFonts w:ascii="Arial" w:hAnsi="Arial"/>
          <w:b/>
          <w:sz w:val="22"/>
        </w:rPr>
        <w:t xml:space="preserve">Monitoring/Data Sources: </w:t>
      </w:r>
      <w:r>
        <w:rPr>
          <w:rFonts w:ascii="Arial" w:hAnsi="Arial"/>
          <w:sz w:val="22"/>
        </w:rPr>
        <w:t>BMC TrueSight, AppDynamics, CA APM, Dynatrace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lakehouse data platform using S3, Glue, and Athena, optimizing ETL processing with Parquet/Snappy and producing analytics-ready datasets for reporting and downstream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Developed Python/PySpark data pipelines powering forecasting datasets and reporting dashboards, reducing forecasting cycles by 90% and improving delivery speed for planning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