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28,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Application Performance Management (APM) role supporting enterprise monitoring and observability initiatives. My background aligns strongly with large-scale monitoring environments, telemetry analysis, synthetic monitoring, operational dashboards, and performance visibility across distributed systems.</w:t>
      </w:r>
    </w:p>
    <w:p>
      <w:r>
        <w:rPr>
          <w:rFonts w:ascii="Arial" w:hAnsi="Arial"/>
          <w:sz w:val="22"/>
        </w:rPr>
        <w:t>At G6 Hospitality, I managed Dynatrace AppMon and Synthetic Monitoring across critical production systems and Brand.com. I also led the Dynatrace 6.5 to 7.0 upgrade with TLS 1.2 enforcement and zero production regression. My work included end-user monitoring, telemetry analysis, and integration of HP Performance Center with Dynatrace for combined load-testing and APM visibility.</w:t>
      </w:r>
    </w:p>
    <w:p>
      <w:r>
        <w:rPr>
          <w:rFonts w:ascii="Arial" w:hAnsi="Arial"/>
          <w:sz w:val="22"/>
        </w:rPr>
        <w:t>At CITI, I supported enterprise telemetry and observability initiatives across more than 6,000 monitored endpoints using BMC TrueSight, CA Wily, and AppDynamics. I developed Python/Pandas automation workflows for telemetry ingestion and reporting, integrated monitoring feeds into unified reporting layers, and built dashboards supporting operational readiness and capacity analysis.</w:t>
      </w:r>
    </w:p>
    <w:p>
      <w:r>
        <w:rPr>
          <w:rFonts w:ascii="Arial" w:hAnsi="Arial"/>
          <w:sz w:val="22"/>
        </w:rPr>
        <w:t>In addition, I have extensive experience with automation and operational reporting using Python, SQL, Perl, and Korn Shell across Linux/Unix enterprise environments. My work has consistently focused on improving monitoring visibility, reducing manual operational effort, supporting incident analysis, and helping engineering teams troubleshoot reliability and performance issues.</w:t>
      </w:r>
    </w:p>
    <w:p>
      <w:r>
        <w:rPr>
          <w:rFonts w:ascii="Arial" w:hAnsi="Arial"/>
          <w:sz w:val="22"/>
        </w:rPr>
        <w:t>I would welcome the opportunity to contribute my APM, telemetry, synthetic monitoring, and operational analytics experience to your observability and monitoring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