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Sean Girgis</w:t>
      </w:r>
    </w:p>
    <w:p>
      <w:pPr>
        <w:pStyle w:val="ResumeContact"/>
      </w:pPr>
      <w:r>
        <w:t xml:space="preserve">Murphy, TX | 214-315-2190 | seanlgirgis@gmail.com | </w:t>
      </w:r>
      <w:hyperlink r:id="rId9">
        <w:r>
          <w:rPr>
            <w:color w:val="1F4E79"/>
            <w:u w:val="single"/>
          </w:rPr>
          <w:t>LinkedIn</w:t>
        </w:r>
      </w:hyperlink>
      <w:r>
        <w:t xml:space="preserve"> | </w:t>
      </w:r>
      <w:hyperlink r:id="rId10">
        <w:r>
          <w:rPr>
            <w:color w:val="1F4E79"/>
            <w:u w:val="single"/>
          </w:rPr>
          <w:t>GitHub</w:t>
        </w:r>
      </w:hyperlink>
    </w:p>
    <w:p>
      <w:pPr>
        <w:pStyle w:val="Subtitle"/>
      </w:pPr>
      <w:r>
        <w:t>Senior Data Engineer | Capacity Planning Performance and AI-Driven Infrastructure Optimization</w:t>
      </w:r>
    </w:p>
    <w:p>
      <w:pPr>
        <w:pStyle w:val="Heading1"/>
      </w:pPr>
      <w:r>
        <w:t>Executive Profile</w:t>
      </w:r>
    </w:p>
    <w:p>
      <w:r>
        <w:t>Senior data, capacity, and performance engineer with 20+ years delivering reliable data pipelines, forecasting, observability, and infrastructure analysis in regulated and high-scale enterprises. Combines Python, SQL, ETL, cloud data services, and application performance management with practical AI automation to improve operational decisions and reduce manual work.</w:t>
      </w:r>
    </w:p>
    <w:p>
      <w:pPr>
        <w:pStyle w:val="Heading1"/>
      </w:pPr>
      <w:r>
        <w:t>Core Competencies</w:t>
      </w:r>
    </w:p>
    <w:p>
      <w:r>
        <w:t>Data Engineering and ETL | Capacity Planning and Forecasting | Performance Engineering | Python and SQL | AWS and PySpark | Data Quality | Observability and APM | AI-Assisted Automation | Technical Leadership</w:t>
      </w:r>
    </w:p>
    <w:p>
      <w:pPr>
        <w:pStyle w:val="Heading1"/>
      </w:pPr>
      <w:r>
        <w:t>Professional Experience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LTIMindtree</w:t>
      </w:r>
      <w:r>
        <w:t xml:space="preserve"> | Capacity and Performance Specialist</w:t>
      </w:r>
      <w:r>
        <w:rPr>
          <w:b/>
        </w:rPr>
        <w:tab/>
        <w:t>2026 - Present</w:t>
      </w:r>
    </w:p>
    <w:p>
      <w:pPr>
        <w:pStyle w:val="ListBullet"/>
        <w:spacing w:after="24" w:line="230" w:lineRule="auto"/>
        <w:ind w:left="230" w:hanging="202"/>
      </w:pPr>
      <w:r>
        <w:t>Apply AI-assisted automation to capacity reporting and recurring operational workflows, integrating data from JIRA, Microsoft SQL Server, and Splunk to improve repeatability and report quality.</w:t>
      </w:r>
    </w:p>
    <w:p>
      <w:pPr>
        <w:pStyle w:val="ListBullet"/>
        <w:spacing w:after="24" w:line="230" w:lineRule="auto"/>
        <w:ind w:left="230" w:hanging="202"/>
      </w:pPr>
      <w:r>
        <w:t>Use Copilot, AI, and Python to organize, catalog, and support migration of a large Power BI report estate, making reports easier to research and manage.</w:t>
      </w:r>
    </w:p>
    <w:p>
      <w:pPr>
        <w:pStyle w:val="ListBullet"/>
        <w:spacing w:after="24" w:line="230" w:lineRule="auto"/>
        <w:ind w:left="230" w:hanging="202"/>
      </w:pPr>
      <w:r>
        <w:t>Research an LLM-enabled team knowledge-base and analyst command-center concept supported by retrieval, Python, and PowerShell; the initiative is investigative and not represented as production.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Citi</w:t>
      </w:r>
      <w:r>
        <w:t xml:space="preserve"> | Senior Capacity and Data Engineer</w:t>
      </w:r>
      <w:r>
        <w:rPr>
          <w:b/>
        </w:rPr>
        <w:tab/>
        <w:t>Nov 2017 - Dec 2025</w:t>
      </w:r>
    </w:p>
    <w:p>
      <w:pPr>
        <w:pStyle w:val="ListBullet"/>
        <w:spacing w:after="24" w:line="230" w:lineRule="auto"/>
        <w:ind w:left="230" w:hanging="202"/>
      </w:pPr>
      <w:r>
        <w:t>Architected automated Python and Pandas ETL pipelines for P95 telemetry from 6,000+ endpoints, replacing manual processes and strengthening validation, cleansing, and anomaly detection.</w:t>
      </w:r>
    </w:p>
    <w:p>
      <w:pPr>
        <w:pStyle w:val="ListBullet"/>
        <w:spacing w:after="24" w:line="230" w:lineRule="auto"/>
        <w:ind w:left="230" w:hanging="202"/>
      </w:pPr>
      <w:r>
        <w:t>Designed Oracle schemas for historical retention and unified reporting, enabling seasonal analysis, executive dashboards, and capacity-risk forecasting.</w:t>
      </w:r>
    </w:p>
    <w:p>
      <w:pPr>
        <w:pStyle w:val="ListBullet"/>
        <w:spacing w:after="24" w:line="230" w:lineRule="auto"/>
        <w:ind w:left="230" w:hanging="202"/>
      </w:pPr>
      <w:r>
        <w:t>Developed Prophet and scikit-learn models to predict bottlenecks three to six months ahead and inform provisioning, consolidation, and rightsizing decisions.</w:t>
      </w:r>
    </w:p>
    <w:p>
      <w:pPr>
        <w:pStyle w:val="ListBullet"/>
        <w:spacing w:after="24" w:line="230" w:lineRule="auto"/>
        <w:ind w:left="230" w:hanging="202"/>
      </w:pPr>
      <w:r>
        <w:t>Managed enterprise capacity requests, monthly reporting, peak-period analysis, and observability across BMC TrueSight, CA APM, and AppDynamics.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G6 Hospitality</w:t>
      </w:r>
      <w:r>
        <w:t xml:space="preserve"> | Performance Engineer</w:t>
      </w:r>
      <w:r>
        <w:rPr>
          <w:b/>
        </w:rPr>
        <w:tab/>
        <w:t>Mar 2017 - Nov 2017</w:t>
      </w:r>
    </w:p>
    <w:p>
      <w:pPr>
        <w:pStyle w:val="ListBullet"/>
        <w:spacing w:after="24" w:line="230" w:lineRule="auto"/>
        <w:ind w:left="230" w:hanging="202"/>
      </w:pPr>
      <w:r>
        <w:t>Managed Dynatrace AppMon and Synthetics for critical digital systems; led performance-data mining, bottleneck analysis, an upgrade from 6.5 to 7.0, TLS 1.2 enablement, and AWS migration support.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HCL / Entergy</w:t>
      </w:r>
      <w:r>
        <w:t xml:space="preserve"> | APM Consultant</w:t>
      </w:r>
      <w:r>
        <w:rPr>
          <w:b/>
        </w:rPr>
        <w:tab/>
        <w:t>Jan 2017 - Mar 2017</w:t>
      </w:r>
    </w:p>
    <w:p>
      <w:pPr>
        <w:pStyle w:val="ListBullet"/>
        <w:spacing w:after="24" w:line="230" w:lineRule="auto"/>
        <w:ind w:left="230" w:hanging="202"/>
      </w:pPr>
      <w:r>
        <w:t>Supported CA Application Performance Management, Customer Experience Manager, and Application Delivery Analysis for utility systems.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CA Technologies / TIAA-CREF</w:t>
      </w:r>
      <w:r>
        <w:t xml:space="preserve"> | Senior Consultant and CA APM Subject Matter Expert</w:t>
      </w:r>
      <w:r>
        <w:rPr>
          <w:b/>
        </w:rPr>
        <w:tab/>
        <w:t>2011 - 2016</w:t>
      </w:r>
    </w:p>
    <w:p>
      <w:pPr>
        <w:pStyle w:val="ListBullet"/>
        <w:spacing w:after="24" w:line="230" w:lineRule="auto"/>
        <w:ind w:left="230" w:hanging="202"/>
      </w:pPr>
      <w:r>
        <w:t>Led enterprise CA APM implementations and upgrades across environments of roughly 4,000-6,000 agents and 50+ Enterprise Managers.</w:t>
      </w:r>
    </w:p>
    <w:p>
      <w:pPr>
        <w:pStyle w:val="ListBullet"/>
        <w:spacing w:after="24" w:line="230" w:lineRule="auto"/>
        <w:ind w:left="230" w:hanging="202"/>
      </w:pPr>
      <w:r>
        <w:t>Designed monitoring modules, dashboards, alerts, Golden Images, and Perl/KornShell extraction scripts; provided sizing guidance, troubleshooting, documentation, and client training.</w:t>
      </w:r>
    </w:p>
    <w:p>
      <w:r>
        <w:br w:type="page"/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AT&amp;T</w:t>
      </w:r>
      <w:r>
        <w:t xml:space="preserve"> | Performance Test Engineer</w:t>
      </w:r>
      <w:r>
        <w:rPr>
          <w:b/>
        </w:rPr>
        <w:tab/>
        <w:t>Aug 2010 - Jul 2011</w:t>
      </w:r>
    </w:p>
    <w:p>
      <w:pPr>
        <w:pStyle w:val="ListBullet"/>
        <w:spacing w:after="24" w:line="230" w:lineRule="auto"/>
        <w:ind w:left="230" w:hanging="202"/>
      </w:pPr>
      <w:r>
        <w:t>Analyzed J2EE telecommunications applications under load, documented JDBC, thread, memory, CPU, and garbage-collection behavior, and automated monitoring with JMX and Wily Introscope.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Sabre</w:t>
      </w:r>
      <w:r>
        <w:t xml:space="preserve"> | Senior Systems and Data Migration Engineer</w:t>
      </w:r>
      <w:r>
        <w:rPr>
          <w:b/>
        </w:rPr>
        <w:tab/>
        <w:t>May 2008 - 2010</w:t>
      </w:r>
    </w:p>
    <w:p>
      <w:pPr>
        <w:pStyle w:val="ListBullet"/>
        <w:spacing w:after="24" w:line="230" w:lineRule="auto"/>
        <w:ind w:left="230" w:hanging="202"/>
      </w:pPr>
      <w:r>
        <w:t>Led migration of a high-throughput shopping engine from 200+ MySQL nodes to a six-node Oracle RAC cluster; optimized C++/OCCI processing and reduced hardware footprint by approximately 95% while maintaining sub-second latency.</w:t>
      </w:r>
    </w:p>
    <w:p>
      <w:pPr>
        <w:pStyle w:val="Heading2"/>
        <w:keepNext/>
        <w:tabs>
          <w:tab w:pos="10483" w:val="right"/>
        </w:tabs>
      </w:pPr>
      <w:r>
        <w:rPr>
          <w:b/>
        </w:rPr>
        <w:t>Earlier Experience</w:t>
      </w:r>
      <w:r>
        <w:t xml:space="preserve"> | Software Architecture Development and Support</w:t>
      </w:r>
      <w:r>
        <w:rPr>
          <w:b/>
        </w:rPr>
        <w:tab/>
        <w:t>1996 - 2008</w:t>
      </w:r>
    </w:p>
    <w:p>
      <w:pPr>
        <w:pStyle w:val="ListBullet"/>
        <w:spacing w:after="24" w:line="230" w:lineRule="auto"/>
        <w:ind w:left="230" w:hanging="202"/>
      </w:pPr>
      <w:r>
        <w:t>Built and supported high-availability C++ systems, billing interfaces, database and batch processes, and Linux/Unix operations across government, telecom, and enterprise environments.</w:t>
      </w:r>
    </w:p>
    <w:p>
      <w:pPr>
        <w:pStyle w:val="Heading1"/>
      </w:pPr>
      <w:r>
        <w:t>Selected Technical Projects</w:t>
      </w:r>
    </w:p>
    <w:p>
      <w:pPr>
        <w:pStyle w:val="ListBullet"/>
        <w:spacing w:after="24" w:line="230" w:lineRule="auto"/>
        <w:ind w:left="230" w:hanging="202"/>
      </w:pPr>
      <w:r>
        <w:t>AI Job Search Pipeline (2026): Built a Python agentic workflow with FAISS semantic matching, LLM scoring and tailoring, document generation, quality gates, MCP integrations, and tracking across 100+ postings.</w:t>
      </w:r>
    </w:p>
    <w:p>
      <w:pPr>
        <w:pStyle w:val="ListBullet"/>
        <w:spacing w:after="24" w:line="230" w:lineRule="auto"/>
        <w:ind w:left="230" w:hanging="202"/>
      </w:pPr>
      <w:r>
        <w:t>HorizonScale (2025): Built a Python/PySpark forecasting project with Prophet, scikit-learn, and Streamlit; reduced forecasting cycles by approximately 90% and projected bottlenecks up to six months ahead.</w:t>
      </w:r>
    </w:p>
    <w:p>
      <w:pPr>
        <w:pStyle w:val="ListBullet"/>
        <w:spacing w:after="24" w:line="230" w:lineRule="auto"/>
        <w:ind w:left="230" w:hanging="202"/>
      </w:pPr>
      <w:r>
        <w:t>Serverless Lakehouse: Designed an AWS S3, Glue, Athena, and Bedrock platform with a text-to-SQL agent and Parquet/Snappy storage optimization.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Data: </w:t>
      </w:r>
      <w:r>
        <w:t>Python, SQL, Oracle, PL/SQL, Pandas, ETL/ELT, PySpark/Spark, Airflow, Parquet, dimensional modeling, data quality</w:t>
      </w:r>
    </w:p>
    <w:p>
      <w:r>
        <w:rPr>
          <w:b/>
        </w:rPr>
        <w:t xml:space="preserve">Cloud and platforms: </w:t>
      </w:r>
      <w:r>
        <w:t>AWS S3, Glue, Athena, Bedrock; Docker; Linux/Unix; Streamlit</w:t>
      </w:r>
    </w:p>
    <w:p>
      <w:r>
        <w:rPr>
          <w:b/>
        </w:rPr>
        <w:t xml:space="preserve">Capacity and observability: </w:t>
      </w:r>
      <w:r>
        <w:t>BMC TrueSight/TSCO, CA APM/Introscope, AppDynamics, Dynatrace, Splunk, Prophet, scikit-learn</w:t>
      </w:r>
    </w:p>
    <w:p>
      <w:r>
        <w:rPr>
          <w:b/>
        </w:rPr>
        <w:t xml:space="preserve">AI and automation: </w:t>
      </w:r>
      <w:r>
        <w:t>LLM agents, RAG, FAISS, MCP, Copilot, AI-assisted development, PowerShell</w:t>
      </w:r>
    </w:p>
    <w:p>
      <w:pPr>
        <w:pStyle w:val="Heading1"/>
      </w:pPr>
      <w:r>
        <w:t>Education and Certifications</w:t>
      </w:r>
    </w:p>
    <w:p>
      <w:r>
        <w:t>Post-Graduate Diploma, Computer Engineering Technology / Computer Science - Humber College, Toronto | Bachelor of Science, Civil Engineering - Zagazig University, Egypt | Brainbench certifications in C++, C, Java, Object-Oriented Design, and Mathematics</w:t>
      </w:r>
    </w:p>
    <w:sectPr>
      <w:pgSz w:w="12240" w:h="15840"/>
      <w:pgMar w:top="691" w:right="835" w:bottom="648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36" w:line="240" w:lineRule="auto"/>
    </w:pPr>
    <w:rPr>
      <w:rFonts w:ascii="Aptos" w:hAnsi="Aptos"/>
      <w:color w:val="1E1E1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2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6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color w:val="000000"/>
    </w:rPr>
  </w:style>
  <w:style w:type="table" w:default="1" w:styleId="TableNormal">
    <w:name w:val="Normal Table"/>
    <w:uiPriority w:val="99"/>
    <w:semiHidden/>
    <w:unhideWhenUsed/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" w:line="240" w:lineRule="auto" w:before="0"/>
      <w:contextualSpacing/>
      <w:jc w:val="center"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60"/>
      <w:jc w:val="center"/>
    </w:pPr>
    <w:rPr>
      <w:rFonts w:asciiTheme="majorHAnsi" w:eastAsiaTheme="majorEastAsia" w:hAnsiTheme="majorHAnsi" w:cstheme="majorBidi" w:ascii="Aptos" w:hAnsi="Aptos"/>
      <w:b w:val="0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color w:val="000000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color w:val="000000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color w:val="000000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color w:val="000000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color w:val="000000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color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color w:val="000000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color w:val="00000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Contact">
    <w:name w:val="Resume Contact"/>
    <w:pPr>
      <w:spacing w:after="80"/>
      <w:jc w:val="center"/>
    </w:pPr>
    <w:rPr>
      <w:rFonts w:ascii="Aptos" w:hAnsi="Aptos"/>
      <w:color w:val="323232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 Girgis Resume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