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59658" w14:textId="77777777" w:rsidR="00831DA7" w:rsidRDefault="00000000">
      <w:pPr>
        <w:spacing w:after="60"/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 w14:paraId="62459B36" w14:textId="77777777" w:rsidR="00831DA7" w:rsidRDefault="00000000">
      <w:pPr>
        <w:jc w:val="center"/>
      </w:pPr>
      <w:r>
        <w:rPr>
          <w:color w:val="646464"/>
        </w:rPr>
        <w:t>Senior Data Engineer | Capacity &amp; Infrastructure Optimization</w:t>
      </w:r>
    </w:p>
    <w:p w14:paraId="23606061" w14:textId="77777777" w:rsidR="00831DA7" w:rsidRDefault="00000000">
      <w:pPr>
        <w:jc w:val="center"/>
      </w:pPr>
      <w:hyperlink r:id="rId8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9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0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LinkedIn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X / Twitter</w:t>
        </w:r>
      </w:hyperlink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800"/>
      </w:tblGrid>
      <w:tr w:rsidR="00831DA7" w14:paraId="35336B6C" w14:textId="77777777">
        <w:tc>
          <w:tcPr>
            <w:tcW w:w="10800" w:type="dxa"/>
            <w:tcBorders>
              <w:left w:val="single" w:sz="64" w:space="0" w:color="E07000"/>
            </w:tcBorders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435E2315" w14:textId="77777777" w:rsidR="00831DA7" w:rsidRDefault="00831DA7"/>
          <w:p w14:paraId="0D74BF2A" w14:textId="77777777" w:rsidR="00831DA7" w:rsidRDefault="00000000">
            <w:pPr>
              <w:pBdr>
                <w:bottom w:val="single" w:sz="6" w:space="1" w:color="EEEEEE"/>
              </w:pBdr>
              <w:spacing w:before="240" w:after="120"/>
            </w:pPr>
            <w:r>
              <w:rPr>
                <w:rFonts w:ascii="Segoe UI" w:hAnsi="Segoe UI"/>
                <w:b/>
                <w:color w:val="004A99"/>
                <w:sz w:val="24"/>
              </w:rPr>
              <w:t>Core Competencies &amp; Expertise</w:t>
            </w: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600"/>
              <w:gridCol w:w="3600"/>
              <w:gridCol w:w="3600"/>
            </w:tblGrid>
            <w:tr w:rsidR="00831DA7" w14:paraId="6FEC8854" w14:textId="77777777">
              <w:tc>
                <w:tcPr>
                  <w:tcW w:w="3600" w:type="dxa"/>
                </w:tcPr>
                <w:p w14:paraId="52D65C43" w14:textId="77777777" w:rsidR="00831DA7" w:rsidRDefault="00000000">
                  <w:r>
                    <w:rPr>
                      <w:b/>
                      <w:color w:val="004A99"/>
                    </w:rPr>
                    <w:t>Data Engineering</w:t>
                  </w:r>
                </w:p>
                <w:p w14:paraId="049E646A" w14:textId="77777777" w:rsidR="00831DA7" w:rsidRDefault="00000000"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18"/>
                    </w:rPr>
                    <w:t>Python (Pandas, Generators), SQL, PySpark, ETL Pipelines, Data Warehousing (Snowflake/Redshift).</w:t>
                  </w:r>
                </w:p>
              </w:tc>
              <w:tc>
                <w:tcPr>
                  <w:tcW w:w="3600" w:type="dxa"/>
                </w:tcPr>
                <w:p w14:paraId="4B7EE377" w14:textId="77777777" w:rsidR="00831DA7" w:rsidRDefault="00000000">
                  <w:r>
                    <w:rPr>
                      <w:b/>
                      <w:color w:val="004A99"/>
                    </w:rPr>
                    <w:t>Cloud &amp; Infrastructure</w:t>
                  </w:r>
                </w:p>
                <w:p w14:paraId="5DE92578" w14:textId="77777777" w:rsidR="00831DA7" w:rsidRDefault="00000000"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18"/>
                    </w:rPr>
                    <w:t>AWS (S3, Glue, Athena), Hive/Hadoop, Docker, Linux/Unix, Capacity Planning.</w:t>
                  </w:r>
                </w:p>
              </w:tc>
              <w:tc>
                <w:tcPr>
                  <w:tcW w:w="3600" w:type="dxa"/>
                </w:tcPr>
                <w:p w14:paraId="544F533F" w14:textId="77777777" w:rsidR="00831DA7" w:rsidRDefault="00000000">
                  <w:r>
                    <w:rPr>
                      <w:b/>
                      <w:color w:val="004A99"/>
                    </w:rPr>
                    <w:t>High-Performance Compute</w:t>
                  </w:r>
                </w:p>
                <w:p w14:paraId="02396BE3" w14:textId="77777777" w:rsidR="00831DA7" w:rsidRDefault="00000000">
                  <w:pPr>
                    <w:pStyle w:val="ListBullet"/>
                  </w:pPr>
                  <w:r>
                    <w:rPr>
                      <w:rFonts w:ascii="Segoe UI" w:hAnsi="Segoe UI"/>
                      <w:color w:val="333333"/>
                      <w:sz w:val="18"/>
                    </w:rPr>
                    <w:t>C++, Java, Multiprocessing, Oracle RAC, Prop*C, OCCI, Low-Latency Systems.</w:t>
                  </w:r>
                </w:p>
              </w:tc>
            </w:tr>
          </w:tbl>
          <w:p w14:paraId="6036E671" w14:textId="77777777" w:rsidR="00831DA7" w:rsidRDefault="00831DA7"/>
        </w:tc>
      </w:tr>
    </w:tbl>
    <w:p w14:paraId="10ACD711" w14:textId="77777777" w:rsidR="00831DA7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24"/>
        </w:rPr>
        <w:t>Professional Experience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7DDA7DF1" w14:textId="77777777">
        <w:tc>
          <w:tcPr>
            <w:tcW w:w="7824" w:type="dxa"/>
          </w:tcPr>
          <w:p w14:paraId="51C36FEE" w14:textId="77777777" w:rsidR="00831DA7" w:rsidRDefault="00000000">
            <w:r>
              <w:rPr>
                <w:b/>
              </w:rPr>
              <w:t>CITI</w:t>
            </w:r>
          </w:p>
        </w:tc>
        <w:tc>
          <w:tcPr>
            <w:tcW w:w="2608" w:type="dxa"/>
          </w:tcPr>
          <w:p w14:paraId="51A9E59C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Nov 2017 – Dec 2025</w:t>
            </w:r>
          </w:p>
        </w:tc>
      </w:tr>
    </w:tbl>
    <w:p w14:paraId="421E7273" w14:textId="77777777" w:rsidR="00831DA7" w:rsidRDefault="00000000">
      <w:pPr>
        <w:spacing w:after="40"/>
      </w:pPr>
      <w:r>
        <w:rPr>
          <w:i/>
          <w:color w:val="666666"/>
        </w:rPr>
        <w:t>Senior Capacity &amp; Data Engineer</w:t>
      </w:r>
    </w:p>
    <w:p w14:paraId="25196ED6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Automated ETL Pipelines:</w:t>
      </w:r>
      <w:r>
        <w:rPr>
          <w:rFonts w:ascii="Segoe UI" w:hAnsi="Segoe UI"/>
          <w:color w:val="333333"/>
          <w:sz w:val="18"/>
        </w:rPr>
        <w:t xml:space="preserve"> Architected ingestion pipelines using </w:t>
      </w:r>
      <w:r>
        <w:rPr>
          <w:rFonts w:ascii="Segoe UI" w:hAnsi="Segoe UI"/>
          <w:b/>
          <w:color w:val="333333"/>
          <w:sz w:val="18"/>
        </w:rPr>
        <w:t>Python</w:t>
      </w:r>
      <w:r>
        <w:rPr>
          <w:rFonts w:ascii="Segoe UI" w:hAnsi="Segoe UI"/>
          <w:color w:val="333333"/>
          <w:sz w:val="18"/>
        </w:rPr>
        <w:t xml:space="preserve"> and </w:t>
      </w:r>
      <w:r>
        <w:rPr>
          <w:rFonts w:ascii="Segoe UI" w:hAnsi="Segoe UI"/>
          <w:b/>
          <w:color w:val="333333"/>
          <w:sz w:val="18"/>
        </w:rPr>
        <w:t>Pandas</w:t>
      </w:r>
      <w:r>
        <w:rPr>
          <w:rFonts w:ascii="Segoe UI" w:hAnsi="Segoe UI"/>
          <w:color w:val="333333"/>
          <w:sz w:val="18"/>
        </w:rPr>
        <w:t xml:space="preserve"> for P95 performance telemetry from 6,000+ endpoints (</w:t>
      </w:r>
      <w:r>
        <w:rPr>
          <w:rFonts w:ascii="Segoe UI" w:hAnsi="Segoe UI"/>
          <w:b/>
          <w:color w:val="333333"/>
          <w:sz w:val="18"/>
        </w:rPr>
        <w:t>BMC TrueSight/TSCO</w:t>
      </w:r>
      <w:r>
        <w:rPr>
          <w:rFonts w:ascii="Segoe UI" w:hAnsi="Segoe UI"/>
          <w:color w:val="333333"/>
          <w:sz w:val="18"/>
        </w:rPr>
        <w:t>), replacing manual Trenda processes.</w:t>
      </w:r>
    </w:p>
    <w:p w14:paraId="5BBDBF0A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Data Strategy:</w:t>
      </w:r>
      <w:r>
        <w:rPr>
          <w:rFonts w:ascii="Segoe UI" w:hAnsi="Segoe UI"/>
          <w:color w:val="333333"/>
          <w:sz w:val="18"/>
        </w:rPr>
        <w:t xml:space="preserve"> Designed and optimized </w:t>
      </w:r>
      <w:r>
        <w:rPr>
          <w:rFonts w:ascii="Segoe UI" w:hAnsi="Segoe UI"/>
          <w:b/>
          <w:color w:val="333333"/>
          <w:sz w:val="18"/>
        </w:rPr>
        <w:t>Oracle Database</w:t>
      </w:r>
      <w:r>
        <w:rPr>
          <w:rFonts w:ascii="Segoe UI" w:hAnsi="Segoe UI"/>
          <w:color w:val="333333"/>
          <w:sz w:val="18"/>
        </w:rPr>
        <w:t xml:space="preserve"> schemas for historical data retention, enabling long-term trend analysis and seasonal risk forecasting.</w:t>
      </w:r>
    </w:p>
    <w:p w14:paraId="1956BE6C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Predictive Modeling:</w:t>
      </w:r>
      <w:r>
        <w:rPr>
          <w:rFonts w:ascii="Segoe UI" w:hAnsi="Segoe UI"/>
          <w:color w:val="333333"/>
          <w:sz w:val="18"/>
        </w:rPr>
        <w:t xml:space="preserve"> Developed </w:t>
      </w:r>
      <w:r>
        <w:rPr>
          <w:rFonts w:ascii="Segoe UI" w:hAnsi="Segoe UI"/>
          <w:b/>
          <w:color w:val="333333"/>
          <w:sz w:val="18"/>
        </w:rPr>
        <w:t>ML-driven forecasting models</w:t>
      </w:r>
      <w:r>
        <w:rPr>
          <w:rFonts w:ascii="Segoe UI" w:hAnsi="Segoe UI"/>
          <w:color w:val="333333"/>
          <w:sz w:val="18"/>
        </w:rPr>
        <w:t xml:space="preserve"> using Prophet and scikit-learn to predict infrastructure bottlenecks 6 months in advance.</w:t>
      </w:r>
    </w:p>
    <w:p w14:paraId="2FD3FC45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Unified Reporting:</w:t>
      </w:r>
      <w:r>
        <w:rPr>
          <w:rFonts w:ascii="Segoe UI" w:hAnsi="Segoe UI"/>
          <w:color w:val="333333"/>
          <w:sz w:val="18"/>
        </w:rPr>
        <w:t xml:space="preserve"> Integrated disparate data feeds (CSV, Excel) into a unified </w:t>
      </w:r>
      <w:r>
        <w:rPr>
          <w:rFonts w:ascii="Segoe UI" w:hAnsi="Segoe UI"/>
          <w:b/>
          <w:color w:val="333333"/>
          <w:sz w:val="18"/>
        </w:rPr>
        <w:t>Oracle</w:t>
      </w:r>
      <w:r>
        <w:rPr>
          <w:rFonts w:ascii="Segoe UI" w:hAnsi="Segoe UI"/>
          <w:color w:val="333333"/>
          <w:sz w:val="18"/>
        </w:rPr>
        <w:t xml:space="preserve"> reporting framework, providing executive dashboards.</w:t>
      </w:r>
    </w:p>
    <w:p w14:paraId="72819E08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Cost Optimization:</w:t>
      </w:r>
      <w:r>
        <w:rPr>
          <w:rFonts w:ascii="Segoe UI" w:hAnsi="Segoe UI"/>
          <w:color w:val="333333"/>
          <w:sz w:val="18"/>
        </w:rPr>
        <w:t xml:space="preserve"> Identified underutilized patterns through data mining, leading to significant hardware consolidation.</w:t>
      </w:r>
    </w:p>
    <w:p w14:paraId="7198973C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51F5F7BB" w14:textId="77777777">
        <w:tc>
          <w:tcPr>
            <w:tcW w:w="7824" w:type="dxa"/>
          </w:tcPr>
          <w:p w14:paraId="05EEBC3B" w14:textId="77777777" w:rsidR="00831DA7" w:rsidRDefault="00000000">
            <w:r>
              <w:rPr>
                <w:b/>
              </w:rPr>
              <w:t>G6 HOSPITALITY LLC</w:t>
            </w:r>
          </w:p>
        </w:tc>
        <w:tc>
          <w:tcPr>
            <w:tcW w:w="2608" w:type="dxa"/>
          </w:tcPr>
          <w:p w14:paraId="32B7D869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Mar 2017 – Nov 2017</w:t>
            </w:r>
          </w:p>
        </w:tc>
      </w:tr>
    </w:tbl>
    <w:p w14:paraId="642D94A0" w14:textId="77777777" w:rsidR="00831DA7" w:rsidRDefault="00000000">
      <w:pPr>
        <w:spacing w:after="40"/>
      </w:pPr>
      <w:r>
        <w:rPr>
          <w:i/>
          <w:color w:val="666666"/>
        </w:rPr>
        <w:t>Performance Engineer</w:t>
      </w:r>
    </w:p>
    <w:p w14:paraId="43ABBA35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Managed end-to-end monitoring for Brand.com using Dynatrace AppMon and Synthetics.</w:t>
      </w:r>
    </w:p>
    <w:p w14:paraId="2E13554D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Led the "FAST" project, data mining user performance metrics to optimize critical money-generating systems.</w:t>
      </w:r>
    </w:p>
    <w:p w14:paraId="36BC40D7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Supported cloud migration to AWS, evaluated mobile monitoring tools, and delivered before/after dashboards.</w:t>
      </w:r>
    </w:p>
    <w:p w14:paraId="6F105816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Optimized large-scale DynaTrace installations, resolving complex issues in high-stakes financial services environments.</w:t>
      </w:r>
    </w:p>
    <w:p w14:paraId="611037FB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64648F86" w14:textId="77777777">
        <w:tc>
          <w:tcPr>
            <w:tcW w:w="7824" w:type="dxa"/>
          </w:tcPr>
          <w:p w14:paraId="464078EA" w14:textId="77777777" w:rsidR="00831DA7" w:rsidRDefault="00000000">
            <w:r>
              <w:rPr>
                <w:b/>
              </w:rPr>
              <w:t>HCL / ENTERGY</w:t>
            </w:r>
          </w:p>
        </w:tc>
        <w:tc>
          <w:tcPr>
            <w:tcW w:w="2608" w:type="dxa"/>
          </w:tcPr>
          <w:p w14:paraId="326B95F4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Jan 2017 – Mar 2017</w:t>
            </w:r>
          </w:p>
        </w:tc>
      </w:tr>
    </w:tbl>
    <w:p w14:paraId="00E2F860" w14:textId="77777777" w:rsidR="00831DA7" w:rsidRDefault="00000000">
      <w:pPr>
        <w:spacing w:after="40"/>
      </w:pPr>
      <w:r>
        <w:rPr>
          <w:i/>
          <w:color w:val="666666"/>
        </w:rPr>
        <w:t>APM Consultant</w:t>
      </w:r>
    </w:p>
    <w:p w14:paraId="1E5F358C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Supported enterprise-wide CA APM, CEM, and ADA solutions for utility grid systems.</w:t>
      </w:r>
    </w:p>
    <w:p w14:paraId="4595F7F4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3B7A0DC0" w14:textId="77777777">
        <w:tc>
          <w:tcPr>
            <w:tcW w:w="7824" w:type="dxa"/>
          </w:tcPr>
          <w:p w14:paraId="2556248C" w14:textId="77777777" w:rsidR="00831DA7" w:rsidRDefault="00000000">
            <w:r>
              <w:rPr>
                <w:b/>
              </w:rPr>
              <w:lastRenderedPageBreak/>
              <w:t>CA TECHNOLOGIES</w:t>
            </w:r>
          </w:p>
        </w:tc>
        <w:tc>
          <w:tcPr>
            <w:tcW w:w="2608" w:type="dxa"/>
          </w:tcPr>
          <w:p w14:paraId="74C4C302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Mar 2014 – Aug 2016</w:t>
            </w:r>
          </w:p>
        </w:tc>
      </w:tr>
    </w:tbl>
    <w:p w14:paraId="546E597D" w14:textId="77777777" w:rsidR="00831DA7" w:rsidRDefault="00000000">
      <w:pPr>
        <w:spacing w:after="40"/>
      </w:pPr>
      <w:r>
        <w:rPr>
          <w:i/>
          <w:color w:val="666666"/>
        </w:rPr>
        <w:t>Senior Consultant</w:t>
      </w:r>
    </w:p>
    <w:p w14:paraId="286BE8FA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Led enterprise CA APM implementations and upgrades (v9.1 → v10.1) for financial clients (4,000–6,000 agents).</w:t>
      </w:r>
    </w:p>
    <w:p w14:paraId="4ED58D1F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Designed custom dashboards, alerts, reports, and Perl/Ksh data-extraction scripts to deliver actionable insights.</w:t>
      </w:r>
    </w:p>
    <w:p w14:paraId="7193B0FB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Provided architectural sizing recommendations and optimized agent/Enterprise Manager installations.</w:t>
      </w:r>
    </w:p>
    <w:p w14:paraId="49F97B67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41D68FC3" w14:textId="77777777">
        <w:tc>
          <w:tcPr>
            <w:tcW w:w="7824" w:type="dxa"/>
          </w:tcPr>
          <w:p w14:paraId="02FFFFC1" w14:textId="77777777" w:rsidR="00831DA7" w:rsidRDefault="00000000">
            <w:r>
              <w:rPr>
                <w:b/>
              </w:rPr>
              <w:t>ENTERPRISE IRON (TIAA-CREF)</w:t>
            </w:r>
          </w:p>
        </w:tc>
        <w:tc>
          <w:tcPr>
            <w:tcW w:w="2608" w:type="dxa"/>
          </w:tcPr>
          <w:p w14:paraId="320340B8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Aug 2011 – Dec 2013</w:t>
            </w:r>
          </w:p>
        </w:tc>
      </w:tr>
    </w:tbl>
    <w:p w14:paraId="5F56102B" w14:textId="77777777" w:rsidR="00831DA7" w:rsidRDefault="00000000">
      <w:pPr>
        <w:spacing w:after="40"/>
      </w:pPr>
      <w:r>
        <w:rPr>
          <w:i/>
          <w:color w:val="666666"/>
        </w:rPr>
        <w:t>SME for CA APM</w:t>
      </w:r>
    </w:p>
    <w:p w14:paraId="03B723C8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Served as CA APM SME for TIAA-CREF, managing 50+ Enterprise Managers and ~4,000–6,000 agents.</w:t>
      </w:r>
    </w:p>
    <w:p w14:paraId="23E46130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Designed and implemented custom Management Modules and Perl/Ksh data-extraction scripts.</w:t>
      </w:r>
    </w:p>
    <w:p w14:paraId="0B712464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Collaborated with IT teams to troubleshoot performance issues in J2EE/WebLogic environments.</w:t>
      </w:r>
    </w:p>
    <w:p w14:paraId="0E8DBB6A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17F2A716" w14:textId="77777777">
        <w:tc>
          <w:tcPr>
            <w:tcW w:w="7824" w:type="dxa"/>
          </w:tcPr>
          <w:p w14:paraId="7951E7FC" w14:textId="77777777" w:rsidR="00831DA7" w:rsidRDefault="00000000">
            <w:r>
              <w:rPr>
                <w:b/>
              </w:rPr>
              <w:t>AT&amp;T</w:t>
            </w:r>
          </w:p>
        </w:tc>
        <w:tc>
          <w:tcPr>
            <w:tcW w:w="2608" w:type="dxa"/>
          </w:tcPr>
          <w:p w14:paraId="563DB26B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Aug 2010 – Jul 2011</w:t>
            </w:r>
          </w:p>
        </w:tc>
      </w:tr>
    </w:tbl>
    <w:p w14:paraId="5300C644" w14:textId="77777777" w:rsidR="00831DA7" w:rsidRDefault="00000000">
      <w:pPr>
        <w:spacing w:after="40"/>
      </w:pPr>
      <w:r>
        <w:rPr>
          <w:i/>
          <w:color w:val="666666"/>
        </w:rPr>
        <w:t>Performance Test Engineer</w:t>
      </w:r>
    </w:p>
    <w:p w14:paraId="5FC2FF49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Analyzed performance of J2EE telecom web applications to identify optimal loads and resource bottlenecks.</w:t>
      </w:r>
    </w:p>
    <w:p w14:paraId="56C87287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Documented key metrics (JDBC connections, threads, memory, CPU, GC) and installed JMX Monitoring.</w:t>
      </w:r>
    </w:p>
    <w:p w14:paraId="62DE8B2B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60CFA744" w14:textId="77777777">
        <w:tc>
          <w:tcPr>
            <w:tcW w:w="7824" w:type="dxa"/>
          </w:tcPr>
          <w:p w14:paraId="0E8DE091" w14:textId="77777777" w:rsidR="00831DA7" w:rsidRDefault="00000000">
            <w:r>
              <w:rPr>
                <w:b/>
              </w:rPr>
              <w:t>SABRE</w:t>
            </w:r>
          </w:p>
        </w:tc>
        <w:tc>
          <w:tcPr>
            <w:tcW w:w="2608" w:type="dxa"/>
          </w:tcPr>
          <w:p w14:paraId="73ECDC63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May 2008 – Jan 2010</w:t>
            </w:r>
          </w:p>
        </w:tc>
      </w:tr>
    </w:tbl>
    <w:p w14:paraId="1950CBB9" w14:textId="77777777" w:rsidR="00831DA7" w:rsidRDefault="00000000">
      <w:pPr>
        <w:spacing w:after="40"/>
      </w:pPr>
      <w:r>
        <w:rPr>
          <w:i/>
          <w:color w:val="666666"/>
        </w:rPr>
        <w:t>Senior Systems &amp; Data Migration Engineer</w:t>
      </w:r>
    </w:p>
    <w:p w14:paraId="4BA440E3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Massive-Scale Migration:</w:t>
      </w:r>
      <w:r>
        <w:rPr>
          <w:rFonts w:ascii="Segoe UI" w:hAnsi="Segoe UI"/>
          <w:color w:val="333333"/>
          <w:sz w:val="18"/>
        </w:rPr>
        <w:t xml:space="preserve"> Led the data migration of a shopping engine handling </w:t>
      </w:r>
      <w:r>
        <w:rPr>
          <w:rFonts w:ascii="Segoe UI" w:hAnsi="Segoe UI"/>
          <w:b/>
          <w:color w:val="333333"/>
          <w:sz w:val="18"/>
        </w:rPr>
        <w:t>10x the throughput of VISA</w:t>
      </w:r>
      <w:r>
        <w:rPr>
          <w:rFonts w:ascii="Segoe UI" w:hAnsi="Segoe UI"/>
          <w:color w:val="333333"/>
          <w:sz w:val="18"/>
        </w:rPr>
        <w:t>, refactoring 200+ MySQL nodes into a high-performance 6-node Oracle RAC cluster.</w:t>
      </w:r>
    </w:p>
    <w:p w14:paraId="775A25A5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Latency Optimization:</w:t>
      </w:r>
      <w:r>
        <w:rPr>
          <w:rFonts w:ascii="Segoe UI" w:hAnsi="Segoe UI"/>
          <w:color w:val="333333"/>
          <w:sz w:val="18"/>
        </w:rPr>
        <w:t xml:space="preserve"> Optimized core transaction processing using </w:t>
      </w:r>
      <w:r>
        <w:rPr>
          <w:rFonts w:ascii="Segoe UI" w:hAnsi="Segoe UI"/>
          <w:b/>
          <w:color w:val="333333"/>
          <w:sz w:val="18"/>
        </w:rPr>
        <w:t>C++ and OCCI</w:t>
      </w:r>
      <w:r>
        <w:rPr>
          <w:rFonts w:ascii="Segoe UI" w:hAnsi="Segoe UI"/>
          <w:color w:val="333333"/>
          <w:sz w:val="18"/>
        </w:rPr>
        <w:t>, reducing physical hardware footprint by 95% while maintaining sub-second query latency.</w:t>
      </w:r>
    </w:p>
    <w:p w14:paraId="58631B55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Built testing framework using CPPUNIT in C++/OCCI/OCI environment.</w:t>
      </w:r>
    </w:p>
    <w:p w14:paraId="6D1C7766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283AA7DD" w14:textId="77777777">
        <w:tc>
          <w:tcPr>
            <w:tcW w:w="7824" w:type="dxa"/>
          </w:tcPr>
          <w:p w14:paraId="781D76FE" w14:textId="77777777" w:rsidR="00831DA7" w:rsidRDefault="00000000">
            <w:r>
              <w:rPr>
                <w:b/>
              </w:rPr>
              <w:t>Computer Science Corporation (CSC)</w:t>
            </w:r>
          </w:p>
        </w:tc>
        <w:tc>
          <w:tcPr>
            <w:tcW w:w="2608" w:type="dxa"/>
          </w:tcPr>
          <w:p w14:paraId="1D6AE0B1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OCT 2007 – May 2008</w:t>
            </w:r>
          </w:p>
        </w:tc>
      </w:tr>
    </w:tbl>
    <w:p w14:paraId="6D46A0A6" w14:textId="77777777" w:rsidR="00831DA7" w:rsidRDefault="00000000">
      <w:pPr>
        <w:spacing w:after="40"/>
      </w:pPr>
      <w:r>
        <w:rPr>
          <w:i/>
          <w:color w:val="666666"/>
        </w:rPr>
        <w:t>Architect/Developer</w:t>
      </w:r>
    </w:p>
    <w:p w14:paraId="498DF890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Performed UML-based unit design and developed modules for IRS modernization.</w:t>
      </w:r>
    </w:p>
    <w:p w14:paraId="66859AAE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Worked on CICS/MQSeries/XML messaging architecture with VC++ and DB2.</w:t>
      </w:r>
    </w:p>
    <w:p w14:paraId="2E8BF468" w14:textId="77777777" w:rsidR="00831DA7" w:rsidRDefault="00831DA7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24D708A5" w14:textId="77777777">
        <w:tc>
          <w:tcPr>
            <w:tcW w:w="7824" w:type="dxa"/>
          </w:tcPr>
          <w:p w14:paraId="4A2C0289" w14:textId="77777777" w:rsidR="00831DA7" w:rsidRDefault="00000000">
            <w:r>
              <w:rPr>
                <w:b/>
              </w:rPr>
              <w:t>Corpus Inc. (CenturyTel -AT&amp;T)</w:t>
            </w:r>
          </w:p>
        </w:tc>
        <w:tc>
          <w:tcPr>
            <w:tcW w:w="2608" w:type="dxa"/>
          </w:tcPr>
          <w:p w14:paraId="156A29EC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May 2005 – Oct 2007</w:t>
            </w:r>
          </w:p>
        </w:tc>
      </w:tr>
    </w:tbl>
    <w:p w14:paraId="68736779" w14:textId="77777777" w:rsidR="00831DA7" w:rsidRDefault="00000000">
      <w:pPr>
        <w:spacing w:after="40"/>
      </w:pPr>
      <w:r>
        <w:rPr>
          <w:i/>
          <w:color w:val="666666"/>
        </w:rPr>
        <w:t>Developer / Support Engineer (AMDOCS billing)</w:t>
      </w:r>
    </w:p>
    <w:p w14:paraId="2E557C60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Delivered performance enhancements in billing processes (C/C++/Pro*C/PL/SQL), reducing memory usage 75%.</w:t>
      </w:r>
    </w:p>
    <w:p w14:paraId="20914C8A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Developed and troubleshot Flexible Bill Formatter, EDI interfaces, and Enabler modules.</w:t>
      </w:r>
    </w:p>
    <w:p w14:paraId="0131FF90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Automated system administration (WebLogic/WebSphere) with Korn Shell scripts.</w:t>
      </w:r>
    </w:p>
    <w:p w14:paraId="7625D7FA" w14:textId="5D5D5E73" w:rsidR="007624D3" w:rsidRDefault="007624D3">
      <w:pPr>
        <w:spacing w:after="40" w:line="0" w:lineRule="atLeast"/>
      </w:pPr>
    </w:p>
    <w:p w14:paraId="61FD5AC9" w14:textId="77777777" w:rsidR="007624D3" w:rsidRDefault="007624D3">
      <w:r>
        <w:br w:type="page"/>
      </w:r>
    </w:p>
    <w:p w14:paraId="37A8AF64" w14:textId="7DEF2A09" w:rsidR="007624D3" w:rsidRDefault="007624D3">
      <w:pPr>
        <w:spacing w:after="40" w:line="0" w:lineRule="atLeas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06C18A9C" w14:textId="77777777">
        <w:tc>
          <w:tcPr>
            <w:tcW w:w="7824" w:type="dxa"/>
          </w:tcPr>
          <w:p w14:paraId="24DB9985" w14:textId="77777777" w:rsidR="00831DA7" w:rsidRDefault="00000000">
            <w:r>
              <w:rPr>
                <w:b/>
              </w:rPr>
              <w:t>Sprint</w:t>
            </w:r>
          </w:p>
        </w:tc>
        <w:tc>
          <w:tcPr>
            <w:tcW w:w="2608" w:type="dxa"/>
          </w:tcPr>
          <w:p w14:paraId="179D4089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2001 – 2005</w:t>
            </w:r>
          </w:p>
        </w:tc>
      </w:tr>
    </w:tbl>
    <w:p w14:paraId="49EF370C" w14:textId="77777777" w:rsidR="00831DA7" w:rsidRDefault="00000000">
      <w:pPr>
        <w:spacing w:after="40"/>
      </w:pPr>
      <w:r>
        <w:rPr>
          <w:i/>
          <w:color w:val="666666"/>
        </w:rPr>
        <w:t>High Availability Interfaces</w:t>
      </w:r>
    </w:p>
    <w:p w14:paraId="791F9FEC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Developed high-availability multithreaded interfaces (C++/POSIX threads/sockets/IPC).</w:t>
      </w:r>
    </w:p>
    <w:p w14:paraId="4D471566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Improved DB performance 10x via PL/SQL optimizations during PRMS maintenance.</w:t>
      </w:r>
    </w:p>
    <w:p w14:paraId="3B0CBCDA" w14:textId="77777777" w:rsidR="00831DA7" w:rsidRDefault="00831DA7">
      <w:pPr>
        <w:spacing w:after="40" w:line="0" w:lineRule="atLeast"/>
      </w:pPr>
    </w:p>
    <w:p w14:paraId="427A8AF4" w14:textId="77777777" w:rsidR="00831DA7" w:rsidRDefault="00831DA7">
      <w:pPr>
        <w:spacing w:after="60"/>
        <w:jc w:val="center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24"/>
        <w:gridCol w:w="2608"/>
      </w:tblGrid>
      <w:tr w:rsidR="00831DA7" w14:paraId="0B6954D9" w14:textId="77777777">
        <w:tc>
          <w:tcPr>
            <w:tcW w:w="7824" w:type="dxa"/>
          </w:tcPr>
          <w:p w14:paraId="72318416" w14:textId="77777777" w:rsidR="00831DA7" w:rsidRDefault="00000000">
            <w:r>
              <w:rPr>
                <w:b/>
              </w:rPr>
              <w:t>Simplex International - Canada</w:t>
            </w:r>
          </w:p>
        </w:tc>
        <w:tc>
          <w:tcPr>
            <w:tcW w:w="2608" w:type="dxa"/>
          </w:tcPr>
          <w:p w14:paraId="70A52AD6" w14:textId="77777777" w:rsidR="00831DA7" w:rsidRDefault="00000000">
            <w:pPr>
              <w:jc w:val="right"/>
            </w:pPr>
            <w:r>
              <w:rPr>
                <w:b/>
                <w:color w:val="E07000"/>
                <w:sz w:val="20"/>
              </w:rPr>
              <w:t>1999 – 2001</w:t>
            </w:r>
          </w:p>
        </w:tc>
      </w:tr>
    </w:tbl>
    <w:p w14:paraId="62E8BB1B" w14:textId="77777777" w:rsidR="00831DA7" w:rsidRDefault="00000000">
      <w:pPr>
        <w:spacing w:after="40"/>
      </w:pPr>
      <w:r>
        <w:rPr>
          <w:i/>
          <w:color w:val="666666"/>
        </w:rPr>
        <w:t>Developer</w:t>
      </w:r>
    </w:p>
    <w:p w14:paraId="155EF671" w14:textId="77777777" w:rsidR="00831DA7" w:rsidRDefault="00000000">
      <w:pPr>
        <w:pStyle w:val="ListBullet"/>
      </w:pPr>
      <w:r>
        <w:rPr>
          <w:rFonts w:ascii="Segoe UI" w:hAnsi="Segoe UI"/>
          <w:color w:val="333333"/>
          <w:sz w:val="18"/>
        </w:rPr>
        <w:t>Developed interfaces to the time and attendance system using VB6 and VC++.</w:t>
      </w:r>
    </w:p>
    <w:p w14:paraId="77211BA6" w14:textId="77777777" w:rsidR="00831DA7" w:rsidRDefault="00831DA7">
      <w:pPr>
        <w:spacing w:after="40" w:line="0" w:lineRule="atLeast"/>
      </w:pPr>
    </w:p>
    <w:p w14:paraId="4C2E9DE6" w14:textId="77777777" w:rsidR="00831DA7" w:rsidRDefault="00000000"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24"/>
        </w:rPr>
        <w:t>Education &amp; Certifications</w:t>
      </w:r>
    </w:p>
    <w:p w14:paraId="336C5E4B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High Diploma: Computer Engineering Technology</w:t>
      </w:r>
      <w:r>
        <w:rPr>
          <w:rFonts w:ascii="Segoe UI" w:hAnsi="Segoe UI"/>
          <w:color w:val="333333"/>
          <w:sz w:val="18"/>
        </w:rPr>
        <w:t xml:space="preserve"> - Humber College, Canada</w:t>
      </w:r>
    </w:p>
    <w:p w14:paraId="5F6A1FA3" w14:textId="77777777" w:rsidR="00831DA7" w:rsidRDefault="00000000">
      <w:pPr>
        <w:pStyle w:val="ListBullet"/>
      </w:pPr>
      <w:r>
        <w:rPr>
          <w:rFonts w:ascii="Segoe UI" w:hAnsi="Segoe UI"/>
          <w:b/>
          <w:color w:val="333333"/>
          <w:sz w:val="18"/>
        </w:rPr>
        <w:t>Bachelor of Science: Civil Engineering</w:t>
      </w:r>
      <w:r>
        <w:rPr>
          <w:rFonts w:ascii="Segoe UI" w:hAnsi="Segoe UI"/>
          <w:color w:val="333333"/>
          <w:sz w:val="18"/>
        </w:rPr>
        <w:t xml:space="preserve"> - Zagazig University, Egypt</w:t>
      </w:r>
    </w:p>
    <w:p w14:paraId="054C997E" w14:textId="77777777" w:rsidR="00831DA7" w:rsidRDefault="00831DA7">
      <w:pPr>
        <w:spacing w:after="40" w:line="0" w:lineRule="atLeast"/>
      </w:pPr>
    </w:p>
    <w:sectPr w:rsidR="00831DA7" w:rsidSect="00034616">
      <w:footerReference w:type="default" r:id="rId13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EB0E0" w14:textId="77777777" w:rsidR="00A64F21" w:rsidRDefault="00A64F21">
      <w:pPr>
        <w:spacing w:after="0" w:line="240" w:lineRule="auto"/>
      </w:pPr>
      <w:r>
        <w:separator/>
      </w:r>
    </w:p>
  </w:endnote>
  <w:endnote w:type="continuationSeparator" w:id="0">
    <w:p w14:paraId="68F1AEA1" w14:textId="77777777" w:rsidR="00A64F21" w:rsidRDefault="00A64F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C23DF" w14:textId="5CF1527B" w:rsidR="00831DA7" w:rsidRDefault="00000000">
    <w:pPr>
      <w:jc w:val="center"/>
    </w:pPr>
    <w:r>
      <w:rPr>
        <w:color w:val="666666"/>
        <w:sz w:val="15"/>
      </w:rPr>
      <w:t xml:space="preserve">Sean Luka Girgis - Curriculum Vitae | Page </w:t>
    </w:r>
    <w:r>
      <w:fldChar w:fldCharType="begin"/>
    </w:r>
    <w:r>
      <w:instrText>PAGE</w:instrText>
    </w:r>
    <w:r w:rsidR="007624D3">
      <w:fldChar w:fldCharType="separate"/>
    </w:r>
    <w:r w:rsidR="007624D3">
      <w:rPr>
        <w:noProof/>
      </w:rPr>
      <w:t>4</w:t>
    </w:r>
    <w:r>
      <w:fldChar w:fldCharType="end"/>
    </w:r>
    <w:r>
      <w:rPr>
        <w:color w:val="666666"/>
        <w:sz w:val="15"/>
      </w:rPr>
      <w:t xml:space="preserve"> of </w:t>
    </w:r>
    <w:r>
      <w:fldChar w:fldCharType="begin"/>
    </w:r>
    <w:r>
      <w:instrText>NUMPAGES</w:instrText>
    </w:r>
    <w:r w:rsidR="007624D3">
      <w:fldChar w:fldCharType="separate"/>
    </w:r>
    <w:r w:rsidR="007624D3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BE22E" w14:textId="77777777" w:rsidR="00A64F21" w:rsidRDefault="00A64F21">
      <w:pPr>
        <w:spacing w:after="0" w:line="240" w:lineRule="auto"/>
      </w:pPr>
      <w:r>
        <w:separator/>
      </w:r>
    </w:p>
  </w:footnote>
  <w:footnote w:type="continuationSeparator" w:id="0">
    <w:p w14:paraId="547BA83D" w14:textId="77777777" w:rsidR="00A64F21" w:rsidRDefault="00A64F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986436">
    <w:abstractNumId w:val="8"/>
  </w:num>
  <w:num w:numId="2" w16cid:durableId="1933389254">
    <w:abstractNumId w:val="6"/>
  </w:num>
  <w:num w:numId="3" w16cid:durableId="2147355018">
    <w:abstractNumId w:val="5"/>
  </w:num>
  <w:num w:numId="4" w16cid:durableId="2107115797">
    <w:abstractNumId w:val="4"/>
  </w:num>
  <w:num w:numId="5" w16cid:durableId="1608192074">
    <w:abstractNumId w:val="7"/>
  </w:num>
  <w:num w:numId="6" w16cid:durableId="1529684773">
    <w:abstractNumId w:val="3"/>
  </w:num>
  <w:num w:numId="7" w16cid:durableId="128476904">
    <w:abstractNumId w:val="2"/>
  </w:num>
  <w:num w:numId="8" w16cid:durableId="786125534">
    <w:abstractNumId w:val="1"/>
  </w:num>
  <w:num w:numId="9" w16cid:durableId="1501694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05CC"/>
    <w:rsid w:val="007624D3"/>
    <w:rsid w:val="00831DA7"/>
    <w:rsid w:val="00A64F21"/>
    <w:rsid w:val="00AA1D8D"/>
    <w:rsid w:val="00B47730"/>
    <w:rsid w:val="00CB0664"/>
    <w:rsid w:val="00F133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DCB812"/>
  <w14:defaultImageDpi w14:val="300"/>
  <w15:docId w15:val="{870F55DB-BCEF-4F3A-AEBC-BA248921F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lgirgis.github.io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x.com/SeanLuka2224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sean-girgis-43bb1b5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eanlgirgi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eanlgirgis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607</Words>
  <Characters>4203</Characters>
  <Application>Microsoft Office Word</Application>
  <DocSecurity>0</DocSecurity>
  <Lines>110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Sean Girgis</cp:lastModifiedBy>
  <cp:revision>3</cp:revision>
  <dcterms:created xsi:type="dcterms:W3CDTF">2013-12-23T23:15:00Z</dcterms:created>
  <dcterms:modified xsi:type="dcterms:W3CDTF">2026-01-16T14:54:00Z</dcterms:modified>
  <cp:category/>
</cp:coreProperties>
</file>