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597C" w14:textId="77777777" w:rsidR="00877FA4" w:rsidRDefault="00000000">
      <w:pPr>
        <w:jc w:val="center"/>
      </w:pPr>
      <w:r>
        <w:rPr>
          <w:rFonts w:ascii="Segoe UI" w:hAnsi="Segoe UI"/>
          <w:b/>
          <w:color w:val="004A99"/>
          <w:sz w:val="56"/>
        </w:rPr>
        <w:t>SEAN LUKA GIRGIS</w:t>
      </w:r>
    </w:p>
    <w:p w14:paraId="44C9AB9C" w14:textId="77777777" w:rsidR="00877FA4" w:rsidRDefault="00000000">
      <w:pPr>
        <w:jc w:val="center"/>
      </w:pPr>
      <w:r>
        <w:rPr>
          <w:color w:val="333333"/>
          <w:sz w:val="20"/>
        </w:rPr>
        <w:t>Murphy, TX</w:t>
      </w:r>
      <w:r>
        <w:rPr>
          <w:sz w:val="20"/>
        </w:rPr>
        <w:t xml:space="preserve"> | </w:t>
      </w:r>
      <w:r>
        <w:rPr>
          <w:color w:val="333333"/>
          <w:sz w:val="20"/>
        </w:rPr>
        <w:t>214-315-2190</w:t>
      </w:r>
      <w:r>
        <w:rPr>
          <w:sz w:val="20"/>
        </w:rPr>
        <w:t xml:space="preserve"> | </w:t>
      </w:r>
      <w:hyperlink r:id="rId8">
        <w:r>
          <w:rPr>
            <w:color w:val="333333"/>
          </w:rPr>
          <w:t>seanlgirgis@gmail.com</w:t>
        </w:r>
      </w:hyperlink>
      <w:r>
        <w:rPr>
          <w:sz w:val="20"/>
        </w:rPr>
        <w:t xml:space="preserve"> | </w:t>
      </w:r>
      <w:hyperlink r:id="rId9">
        <w:r>
          <w:rPr>
            <w:color w:val="004A99"/>
          </w:rPr>
          <w:t>GitHub</w:t>
        </w:r>
      </w:hyperlink>
      <w:r>
        <w:rPr>
          <w:sz w:val="20"/>
        </w:rPr>
        <w:t xml:space="preserve"> | </w:t>
      </w:r>
      <w:hyperlink r:id="rId10">
        <w:r>
          <w:rPr>
            <w:color w:val="004A99"/>
          </w:rPr>
          <w:t>LinkedIn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00"/>
      </w:tblGrid>
      <w:tr w:rsidR="00877FA4" w14:paraId="6B59E15D" w14:textId="77777777">
        <w:tc>
          <w:tcPr>
            <w:tcW w:w="10800" w:type="dxa"/>
            <w:tcBorders>
              <w:left w:val="single" w:sz="64" w:space="0" w:color="E07000"/>
            </w:tcBorders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07C9570B" w14:textId="77777777" w:rsidR="00877FA4" w:rsidRDefault="00877FA4"/>
          <w:p w14:paraId="521CEC87" w14:textId="77777777" w:rsidR="00877FA4" w:rsidRDefault="00000000">
            <w:pPr>
              <w:pBdr>
                <w:bottom w:val="single" w:sz="6" w:space="1" w:color="EEEEEE"/>
              </w:pBdr>
              <w:spacing w:before="240" w:after="120"/>
            </w:pPr>
            <w:r>
              <w:rPr>
                <w:rFonts w:ascii="Segoe UI" w:hAnsi="Segoe UI"/>
                <w:b/>
                <w:color w:val="004A99"/>
                <w:sz w:val="32"/>
              </w:rPr>
              <w:t>Core Competencies &amp; Expertise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0"/>
              <w:gridCol w:w="3600"/>
              <w:gridCol w:w="3600"/>
            </w:tblGrid>
            <w:tr w:rsidR="00877FA4" w14:paraId="0EC3F87C" w14:textId="77777777">
              <w:tc>
                <w:tcPr>
                  <w:tcW w:w="3600" w:type="dxa"/>
                </w:tcPr>
                <w:p w14:paraId="3AAAE557" w14:textId="77777777" w:rsidR="00877FA4" w:rsidRDefault="00000000">
                  <w:r>
                    <w:rPr>
                      <w:b/>
                      <w:color w:val="004A99"/>
                    </w:rPr>
                    <w:t>Modern Stack</w:t>
                  </w:r>
                </w:p>
                <w:p w14:paraId="492CFC78" w14:textId="77777777" w:rsidR="00877FA4" w:rsidRDefault="00000000">
                  <w:pPr>
                    <w:pStyle w:val="ListBullet"/>
                  </w:pPr>
                  <w:r>
                    <w:rPr>
                      <w:rFonts w:ascii="Segoe UI" w:hAnsi="Segoe UI"/>
                      <w:color w:val="333333"/>
                    </w:rPr>
                    <w:t>Python (Pandas, Scikit-Learn), ML Forecasting (Prophet), RAG Architectures, Spark, AWS Cloud.</w:t>
                  </w:r>
                </w:p>
              </w:tc>
              <w:tc>
                <w:tcPr>
                  <w:tcW w:w="3600" w:type="dxa"/>
                </w:tcPr>
                <w:p w14:paraId="5DDE5478" w14:textId="77777777" w:rsidR="00877FA4" w:rsidRDefault="00000000">
                  <w:r>
                    <w:rPr>
                      <w:b/>
                      <w:color w:val="004A99"/>
                    </w:rPr>
                    <w:t>Infrastructure &amp; APM</w:t>
                  </w:r>
                </w:p>
                <w:p w14:paraId="355B675F" w14:textId="77777777" w:rsidR="00877FA4" w:rsidRDefault="00000000">
                  <w:pPr>
                    <w:pStyle w:val="ListBullet"/>
                  </w:pPr>
                  <w:r>
                    <w:rPr>
                      <w:rFonts w:ascii="Segoe UI" w:hAnsi="Segoe UI"/>
                      <w:color w:val="333333"/>
                    </w:rPr>
                    <w:t>BMC TrueSight, AppDynamics, CA APM (Wily), Dynatrace, Capacity Optimization.</w:t>
                  </w:r>
                </w:p>
              </w:tc>
              <w:tc>
                <w:tcPr>
                  <w:tcW w:w="3600" w:type="dxa"/>
                </w:tcPr>
                <w:p w14:paraId="0E9970F2" w14:textId="77777777" w:rsidR="00877FA4" w:rsidRDefault="00000000">
                  <w:r>
                    <w:rPr>
                      <w:b/>
                      <w:color w:val="004A99"/>
                    </w:rPr>
                    <w:t>Legacy Engineering</w:t>
                  </w:r>
                </w:p>
                <w:p w14:paraId="2F8EA7B1" w14:textId="77777777" w:rsidR="00877FA4" w:rsidRDefault="00000000">
                  <w:pPr>
                    <w:pStyle w:val="ListBullet"/>
                  </w:pPr>
                  <w:r>
                    <w:rPr>
                      <w:rFonts w:ascii="Segoe UI" w:hAnsi="Segoe UI"/>
                      <w:color w:val="333333"/>
                    </w:rPr>
                    <w:t>C/C++, Java/J2EE, Pro*C, Unix (HPUX, Solaris, AIX), Shell Scripting, Oracle/SQL.</w:t>
                  </w:r>
                </w:p>
              </w:tc>
            </w:tr>
          </w:tbl>
          <w:p w14:paraId="0F2075F5" w14:textId="77777777" w:rsidR="00877FA4" w:rsidRDefault="00877FA4"/>
        </w:tc>
      </w:tr>
    </w:tbl>
    <w:p w14:paraId="722790D0" w14:textId="77777777" w:rsidR="00877FA4" w:rsidRDefault="00000000">
      <w:pPr>
        <w:pBdr>
          <w:bottom w:val="single" w:sz="6" w:space="1" w:color="EEEEEE"/>
        </w:pBdr>
        <w:spacing w:before="240" w:after="120"/>
      </w:pPr>
      <w:r>
        <w:rPr>
          <w:rFonts w:ascii="Segoe UI" w:hAnsi="Segoe UI"/>
          <w:b/>
          <w:color w:val="004A99"/>
          <w:sz w:val="32"/>
        </w:rPr>
        <w:t>Professional 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877FA4" w14:paraId="16D3C224" w14:textId="77777777">
        <w:tc>
          <w:tcPr>
            <w:tcW w:w="7824" w:type="dxa"/>
          </w:tcPr>
          <w:p w14:paraId="72EB6848" w14:textId="77777777" w:rsidR="00877FA4" w:rsidRDefault="00000000">
            <w:r>
              <w:rPr>
                <w:b/>
              </w:rPr>
              <w:t>CITI</w:t>
            </w:r>
          </w:p>
        </w:tc>
        <w:tc>
          <w:tcPr>
            <w:tcW w:w="2608" w:type="dxa"/>
          </w:tcPr>
          <w:p w14:paraId="4C0C8193" w14:textId="77777777" w:rsidR="00877FA4" w:rsidRDefault="00000000">
            <w:pPr>
              <w:jc w:val="right"/>
            </w:pPr>
            <w:r>
              <w:rPr>
                <w:b/>
                <w:color w:val="E07000"/>
                <w:sz w:val="20"/>
              </w:rPr>
              <w:t>Nov 2017 – Dec 2025</w:t>
            </w:r>
          </w:p>
        </w:tc>
      </w:tr>
    </w:tbl>
    <w:p w14:paraId="54CB9B78" w14:textId="77777777" w:rsidR="00877FA4" w:rsidRDefault="00000000">
      <w:pPr>
        <w:spacing w:after="40"/>
      </w:pPr>
      <w:r>
        <w:rPr>
          <w:i/>
          <w:color w:val="666666"/>
        </w:rPr>
        <w:t>Senior Performance &amp; Capacity Consultant</w:t>
      </w:r>
    </w:p>
    <w:p w14:paraId="221833DF" w14:textId="77777777" w:rsidR="00877FA4" w:rsidRDefault="00000000">
      <w:pPr>
        <w:pStyle w:val="ListBullet"/>
      </w:pPr>
      <w:r>
        <w:rPr>
          <w:rFonts w:ascii="Segoe UI" w:hAnsi="Segoe UI"/>
          <w:b/>
          <w:color w:val="333333"/>
        </w:rPr>
        <w:t>AI-Driven Forecasting:</w:t>
      </w:r>
      <w:r>
        <w:rPr>
          <w:rFonts w:ascii="Segoe UI" w:hAnsi="Segoe UI"/>
          <w:color w:val="333333"/>
        </w:rPr>
        <w:t xml:space="preserve"> Developed ML models using Python and scikit-learn to predict infrastructure requirements 3-6 months in advance.</w:t>
      </w:r>
    </w:p>
    <w:p w14:paraId="158AAD5C" w14:textId="77777777" w:rsidR="00877FA4" w:rsidRDefault="00000000">
      <w:pPr>
        <w:pStyle w:val="ListBullet"/>
      </w:pPr>
      <w:r>
        <w:rPr>
          <w:rFonts w:ascii="Segoe UI" w:hAnsi="Segoe UI"/>
          <w:b/>
          <w:color w:val="333333"/>
        </w:rPr>
        <w:t>Data Pipelines:</w:t>
      </w:r>
      <w:r>
        <w:rPr>
          <w:rFonts w:ascii="Segoe UI" w:hAnsi="Segoe UI"/>
          <w:color w:val="333333"/>
        </w:rPr>
        <w:t xml:space="preserve"> Built automated ETL pipelines to extract and process metrics from BMC TrueSight and AppDynamics for 10,000+ nodes.</w:t>
      </w:r>
    </w:p>
    <w:p w14:paraId="04295082" w14:textId="77777777" w:rsidR="00877FA4" w:rsidRDefault="00000000">
      <w:pPr>
        <w:pStyle w:val="ListBullet"/>
      </w:pPr>
      <w:r>
        <w:rPr>
          <w:rFonts w:ascii="Segoe UI" w:hAnsi="Segoe UI"/>
          <w:b/>
          <w:color w:val="333333"/>
        </w:rPr>
        <w:t>HorizonScale:</w:t>
      </w:r>
      <w:r>
        <w:rPr>
          <w:rFonts w:ascii="Segoe UI" w:hAnsi="Segoe UI"/>
          <w:color w:val="333333"/>
        </w:rPr>
        <w:t xml:space="preserve"> Led the transition from "Trenda" legacy scripts to a parallelized, high-throughput forecasting engine.</w:t>
      </w:r>
    </w:p>
    <w:p w14:paraId="4002338A" w14:textId="77777777" w:rsidR="00877FA4" w:rsidRDefault="00000000">
      <w:pPr>
        <w:pStyle w:val="ListBullet"/>
      </w:pPr>
      <w:r>
        <w:rPr>
          <w:rFonts w:ascii="Segoe UI" w:hAnsi="Segoe UI"/>
          <w:b/>
          <w:color w:val="333333"/>
        </w:rPr>
        <w:t>Cost Optimization:</w:t>
      </w:r>
      <w:r>
        <w:rPr>
          <w:rFonts w:ascii="Segoe UI" w:hAnsi="Segoe UI"/>
          <w:color w:val="333333"/>
        </w:rPr>
        <w:t xml:space="preserve"> Identified underutilized patterns, leading to significant hardware consolidation and budget savings.</w:t>
      </w:r>
    </w:p>
    <w:p w14:paraId="2F800455" w14:textId="77777777" w:rsidR="00877FA4" w:rsidRDefault="00000000">
      <w:pPr>
        <w:pStyle w:val="ListBullet"/>
      </w:pPr>
      <w:r>
        <w:rPr>
          <w:rFonts w:ascii="Segoe UI" w:hAnsi="Segoe UI"/>
          <w:b/>
          <w:color w:val="333333"/>
        </w:rPr>
        <w:t>Administered and configured BMC TrueSight:</w:t>
      </w:r>
      <w:r>
        <w:rPr>
          <w:rFonts w:ascii="Segoe UI" w:hAnsi="Segoe UI"/>
          <w:color w:val="333333"/>
        </w:rPr>
        <w:t xml:space="preserve"> Optimized platform, setting thresholds, alerts, baselines, and integrating data for proactive resource management across diverse applications.</w:t>
      </w:r>
    </w:p>
    <w:p w14:paraId="5D330A7E" w14:textId="77777777" w:rsidR="00877FA4" w:rsidRDefault="00000000">
      <w:pPr>
        <w:pStyle w:val="ListBullet"/>
      </w:pPr>
      <w:r>
        <w:rPr>
          <w:rFonts w:ascii="Segoe UI" w:hAnsi="Segoe UI"/>
          <w:b/>
          <w:color w:val="333333"/>
        </w:rPr>
        <w:t>Built automated Python/pandas data pipelines</w:t>
      </w:r>
      <w:r>
        <w:rPr>
          <w:rFonts w:ascii="Segoe UI" w:hAnsi="Segoe UI"/>
          <w:color w:val="333333"/>
        </w:rPr>
        <w:t xml:space="preserve"> extract, cleanse, and consolidate capacity metrics from BMC TrueSight into centralized analytics for accurate forecasting and reporting.</w:t>
      </w:r>
    </w:p>
    <w:p w14:paraId="0A2666E8" w14:textId="77777777" w:rsidR="00877FA4" w:rsidRDefault="00877FA4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877FA4" w14:paraId="1F6D90E3" w14:textId="77777777">
        <w:tc>
          <w:tcPr>
            <w:tcW w:w="7824" w:type="dxa"/>
          </w:tcPr>
          <w:p w14:paraId="7E4691AB" w14:textId="77777777" w:rsidR="00877FA4" w:rsidRDefault="00000000">
            <w:r>
              <w:rPr>
                <w:b/>
              </w:rPr>
              <w:t>G6 HOSPITALITY LLC</w:t>
            </w:r>
          </w:p>
        </w:tc>
        <w:tc>
          <w:tcPr>
            <w:tcW w:w="2608" w:type="dxa"/>
          </w:tcPr>
          <w:p w14:paraId="744F4095" w14:textId="77777777" w:rsidR="00877FA4" w:rsidRDefault="00000000">
            <w:pPr>
              <w:jc w:val="right"/>
            </w:pPr>
            <w:r>
              <w:rPr>
                <w:b/>
                <w:color w:val="E07000"/>
                <w:sz w:val="20"/>
              </w:rPr>
              <w:t>Mar 2017 – Nov 2017</w:t>
            </w:r>
          </w:p>
        </w:tc>
      </w:tr>
    </w:tbl>
    <w:p w14:paraId="495C1893" w14:textId="77777777" w:rsidR="00877FA4" w:rsidRDefault="00000000">
      <w:pPr>
        <w:spacing w:after="40"/>
      </w:pPr>
      <w:r>
        <w:rPr>
          <w:i/>
          <w:color w:val="666666"/>
        </w:rPr>
        <w:t>Performance Engineer</w:t>
      </w:r>
    </w:p>
    <w:p w14:paraId="6D279D83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Managed end-to-end monitoring for Brand.com using Dynatrace AppMon and Synthetics.</w:t>
      </w:r>
    </w:p>
    <w:p w14:paraId="23D289D3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Led the "FAST" project, data mining user performance metrics to optimize critical money-generating systems.</w:t>
      </w:r>
    </w:p>
    <w:p w14:paraId="5EFE3865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Upgraded DynaTrace from v6.5 to v7.0, enforced TLS 1.2 security, and integrated Performance Center with DynaTrace.</w:t>
      </w:r>
    </w:p>
    <w:p w14:paraId="59C6653D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lastRenderedPageBreak/>
        <w:t>Implemented custom dashboards, alerts, and reports for business-critical monitoring.</w:t>
      </w:r>
    </w:p>
    <w:p w14:paraId="2B26BA3D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Supported cloud migration to AWS, evaluated mobile monitoring tools, and delivered before/after dashboards for performance tracking.</w:t>
      </w:r>
    </w:p>
    <w:p w14:paraId="07C39147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Optimized large-scale DynaTrace installations, resolving complex issues in high-stakes financial services environments.</w:t>
      </w:r>
    </w:p>
    <w:p w14:paraId="74A8FF78" w14:textId="77777777" w:rsidR="00877FA4" w:rsidRDefault="00877FA4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877FA4" w14:paraId="16A0EBB7" w14:textId="77777777">
        <w:tc>
          <w:tcPr>
            <w:tcW w:w="7824" w:type="dxa"/>
          </w:tcPr>
          <w:p w14:paraId="125DA505" w14:textId="77777777" w:rsidR="00877FA4" w:rsidRDefault="00000000">
            <w:r>
              <w:rPr>
                <w:b/>
              </w:rPr>
              <w:t>HCL / ENTERGY</w:t>
            </w:r>
          </w:p>
        </w:tc>
        <w:tc>
          <w:tcPr>
            <w:tcW w:w="2608" w:type="dxa"/>
          </w:tcPr>
          <w:p w14:paraId="2D905F33" w14:textId="77777777" w:rsidR="00877FA4" w:rsidRDefault="00000000">
            <w:pPr>
              <w:jc w:val="right"/>
            </w:pPr>
            <w:r>
              <w:rPr>
                <w:b/>
                <w:color w:val="E07000"/>
                <w:sz w:val="20"/>
              </w:rPr>
              <w:t>Jan 2017 – Mar 2017</w:t>
            </w:r>
          </w:p>
        </w:tc>
      </w:tr>
    </w:tbl>
    <w:p w14:paraId="367F8A32" w14:textId="77777777" w:rsidR="00877FA4" w:rsidRDefault="00000000">
      <w:pPr>
        <w:spacing w:after="40"/>
      </w:pPr>
      <w:r>
        <w:rPr>
          <w:i/>
          <w:color w:val="666666"/>
        </w:rPr>
        <w:t>APM Consultant</w:t>
      </w:r>
    </w:p>
    <w:p w14:paraId="55E57B47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Supported enterprise-wide CA APM, CEM, and ADA solutions for utility grid systems.</w:t>
      </w:r>
    </w:p>
    <w:p w14:paraId="5FB727D6" w14:textId="77777777" w:rsidR="00877FA4" w:rsidRDefault="00877FA4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877FA4" w14:paraId="5E119DC9" w14:textId="77777777">
        <w:tc>
          <w:tcPr>
            <w:tcW w:w="7824" w:type="dxa"/>
          </w:tcPr>
          <w:p w14:paraId="10801CCE" w14:textId="77777777" w:rsidR="00877FA4" w:rsidRDefault="00000000">
            <w:r>
              <w:rPr>
                <w:b/>
              </w:rPr>
              <w:t>CA TECHNOLOGIES</w:t>
            </w:r>
          </w:p>
        </w:tc>
        <w:tc>
          <w:tcPr>
            <w:tcW w:w="2608" w:type="dxa"/>
          </w:tcPr>
          <w:p w14:paraId="1DDDB912" w14:textId="77777777" w:rsidR="00877FA4" w:rsidRDefault="00000000">
            <w:pPr>
              <w:jc w:val="right"/>
            </w:pPr>
            <w:r>
              <w:rPr>
                <w:b/>
                <w:color w:val="E07000"/>
                <w:sz w:val="20"/>
              </w:rPr>
              <w:t>Mar 2014 – Aug 2016</w:t>
            </w:r>
          </w:p>
        </w:tc>
      </w:tr>
    </w:tbl>
    <w:p w14:paraId="64DF1557" w14:textId="77777777" w:rsidR="00877FA4" w:rsidRDefault="00000000">
      <w:pPr>
        <w:spacing w:after="40"/>
      </w:pPr>
      <w:r>
        <w:rPr>
          <w:i/>
          <w:color w:val="666666"/>
        </w:rPr>
        <w:t>Senior Consultant</w:t>
      </w:r>
    </w:p>
    <w:p w14:paraId="5D4284F8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 xml:space="preserve">Led planning, implementation, and upgrades of CA APM solutions for enterprise clients, ensuring seamless integration and performance scalability. </w:t>
      </w:r>
    </w:p>
    <w:p w14:paraId="5BF3FA2E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Reviewed client architectures, provided sizing recommendations, and optimized agent/Enterprise Manager installations for maximum efficiency.</w:t>
      </w:r>
    </w:p>
    <w:p w14:paraId="39D1999E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Designed and deployed custom Management Modules, including advanced reports, alerts, and dashboards tailored to business needs.</w:t>
      </w:r>
    </w:p>
    <w:p w14:paraId="38FF133F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Delivered client training, knowledge transfer, and comprehensive documentation to enable long-term self-sufficiency in CA APM operations.</w:t>
      </w:r>
    </w:p>
    <w:p w14:paraId="2C92315A" w14:textId="77777777" w:rsidR="00877FA4" w:rsidRDefault="00877FA4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877FA4" w14:paraId="0FB1F339" w14:textId="77777777">
        <w:tc>
          <w:tcPr>
            <w:tcW w:w="7824" w:type="dxa"/>
          </w:tcPr>
          <w:p w14:paraId="7F7C1EE3" w14:textId="77777777" w:rsidR="00877FA4" w:rsidRDefault="00000000">
            <w:r>
              <w:rPr>
                <w:b/>
              </w:rPr>
              <w:t>ENTERPRISE IRON (TIAA-CREF)</w:t>
            </w:r>
          </w:p>
        </w:tc>
        <w:tc>
          <w:tcPr>
            <w:tcW w:w="2608" w:type="dxa"/>
          </w:tcPr>
          <w:p w14:paraId="57B9D875" w14:textId="77777777" w:rsidR="00877FA4" w:rsidRDefault="00000000">
            <w:pPr>
              <w:jc w:val="right"/>
            </w:pPr>
            <w:r>
              <w:rPr>
                <w:b/>
                <w:color w:val="E07000"/>
                <w:sz w:val="20"/>
              </w:rPr>
              <w:t>Aug 2011 – Dec 2013</w:t>
            </w:r>
          </w:p>
        </w:tc>
      </w:tr>
    </w:tbl>
    <w:p w14:paraId="38CC88B5" w14:textId="77777777" w:rsidR="00877FA4" w:rsidRDefault="00000000">
      <w:pPr>
        <w:spacing w:after="40"/>
      </w:pPr>
      <w:r>
        <w:rPr>
          <w:i/>
          <w:color w:val="666666"/>
        </w:rPr>
        <w:t>SME for CA APM</w:t>
      </w:r>
    </w:p>
    <w:p w14:paraId="19A547AC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Served as CA APM SME for TIAA-CREF, managing day-to-day operations of a large-scale enterprise environment with 4 regions, 50+ Enterprise Managers, and ~4,000–6,000 agents.</w:t>
      </w:r>
    </w:p>
    <w:p w14:paraId="74BB42A2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Led upgrade of CA Wily Introscope from v9.1 to v9.50, ensuring minimal disruption across multi-cluster financial services infrastructure.</w:t>
      </w:r>
    </w:p>
    <w:p w14:paraId="4EF8470C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Designed and implemented custom Management Modules, including specialized dashboards, alerts, reports, and Perl/Ksh data-extraction scripts for business-specific insights.</w:t>
      </w:r>
    </w:p>
    <w:p w14:paraId="25CA7D7D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Oversaw agent installations, Power Pack deployments, and cluster maintenance (e.g., resolving clamps) to maintain high-availability monitoring.</w:t>
      </w:r>
    </w:p>
    <w:p w14:paraId="643CEDFD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Collaborated with IT teams to troubleshoot performance issues in J2EE/WebLogic/WebSphere environments, leveraging JMX monitoring for bottleneck resolution.</w:t>
      </w:r>
    </w:p>
    <w:p w14:paraId="1082EAFD" w14:textId="77777777" w:rsidR="00877FA4" w:rsidRDefault="00877FA4">
      <w:pPr>
        <w:spacing w:after="120"/>
      </w:pPr>
    </w:p>
    <w:p w14:paraId="097DAADB" w14:textId="77777777" w:rsidR="00877FA4" w:rsidRDefault="00877FA4">
      <w:pPr>
        <w:sectPr w:rsidR="00877FA4">
          <w:footerReference w:type="default" r:id="rId11"/>
          <w:pgSz w:w="12240" w:h="15840"/>
          <w:pgMar w:top="360" w:right="720" w:bottom="360" w:left="720" w:header="720" w:footer="720" w:gutter="0"/>
          <w:cols w:space="720"/>
          <w:docGrid w:linePitch="360"/>
        </w:sectPr>
      </w:pPr>
    </w:p>
    <w:p w14:paraId="351036DA" w14:textId="77777777" w:rsidR="00877FA4" w:rsidRDefault="00877FA4">
      <w:pPr>
        <w:jc w:val="center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877FA4" w14:paraId="4704FAFA" w14:textId="77777777">
        <w:tc>
          <w:tcPr>
            <w:tcW w:w="7824" w:type="dxa"/>
          </w:tcPr>
          <w:p w14:paraId="4A1511E0" w14:textId="77777777" w:rsidR="00877FA4" w:rsidRDefault="00000000">
            <w:r>
              <w:rPr>
                <w:b/>
              </w:rPr>
              <w:t>AT&amp;T</w:t>
            </w:r>
          </w:p>
        </w:tc>
        <w:tc>
          <w:tcPr>
            <w:tcW w:w="2608" w:type="dxa"/>
          </w:tcPr>
          <w:p w14:paraId="255B9F8F" w14:textId="77777777" w:rsidR="00877FA4" w:rsidRDefault="00000000">
            <w:pPr>
              <w:jc w:val="right"/>
            </w:pPr>
            <w:r>
              <w:rPr>
                <w:b/>
                <w:color w:val="E07000"/>
                <w:sz w:val="20"/>
              </w:rPr>
              <w:t>Aug 2010 – Jul 2011</w:t>
            </w:r>
          </w:p>
        </w:tc>
      </w:tr>
    </w:tbl>
    <w:p w14:paraId="251D3458" w14:textId="77777777" w:rsidR="00877FA4" w:rsidRDefault="00000000">
      <w:pPr>
        <w:spacing w:after="40"/>
      </w:pPr>
      <w:r>
        <w:rPr>
          <w:i/>
          <w:color w:val="666666"/>
        </w:rPr>
        <w:t>Telecom Applications Performance Testing</w:t>
      </w:r>
    </w:p>
    <w:p w14:paraId="6C6DE08B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Analyzed performance of J2EE telecom web applications to identify optimal loads, break points, and resource bottlenecks.</w:t>
      </w:r>
    </w:p>
    <w:p w14:paraId="4E4C26C3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Documented key metrics (JDBC connections, threads, memory, CPU, GC) and installed JMX Monitoring, Thread Dumps, and Wily Introscope.</w:t>
      </w:r>
    </w:p>
    <w:p w14:paraId="5A77E0D4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Created and modified automation/testing scripts for performance validation.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877FA4" w14:paraId="019A6D7F" w14:textId="77777777">
        <w:tc>
          <w:tcPr>
            <w:tcW w:w="7824" w:type="dxa"/>
          </w:tcPr>
          <w:p w14:paraId="43333F46" w14:textId="77777777" w:rsidR="00877FA4" w:rsidRDefault="00000000">
            <w:r>
              <w:rPr>
                <w:b/>
              </w:rPr>
              <w:t>SABRE</w:t>
            </w:r>
          </w:p>
        </w:tc>
        <w:tc>
          <w:tcPr>
            <w:tcW w:w="2608" w:type="dxa"/>
          </w:tcPr>
          <w:p w14:paraId="200F2F68" w14:textId="77777777" w:rsidR="00877FA4" w:rsidRDefault="00000000">
            <w:pPr>
              <w:jc w:val="right"/>
            </w:pPr>
            <w:r>
              <w:rPr>
                <w:b/>
                <w:color w:val="E07000"/>
                <w:sz w:val="20"/>
              </w:rPr>
              <w:t>May 2008 – Jan 2010</w:t>
            </w:r>
          </w:p>
        </w:tc>
      </w:tr>
    </w:tbl>
    <w:p w14:paraId="1C6743E8" w14:textId="77777777" w:rsidR="00877FA4" w:rsidRDefault="00000000">
      <w:pPr>
        <w:spacing w:after="40"/>
      </w:pPr>
      <w:r>
        <w:rPr>
          <w:i/>
          <w:color w:val="666666"/>
        </w:rPr>
        <w:t>Senior Software Engineer (C++)</w:t>
      </w:r>
    </w:p>
    <w:p w14:paraId="40A4D98C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Designed and implemented high-performance conversion of global travel Shopping Engine from MySQL to Oracle, reducing server footprint dramatically.</w:t>
      </w:r>
    </w:p>
    <w:p w14:paraId="0F3AB308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Converted SQL queries, achieved superior DSS performance, and automated conversion process.</w:t>
      </w:r>
    </w:p>
    <w:p w14:paraId="59F2E98F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Built testing framework using CPPUNIT in C++/OCCI/OCI environment.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877FA4" w14:paraId="085FA1E4" w14:textId="77777777">
        <w:tc>
          <w:tcPr>
            <w:tcW w:w="7824" w:type="dxa"/>
          </w:tcPr>
          <w:p w14:paraId="5CE93065" w14:textId="77777777" w:rsidR="00877FA4" w:rsidRDefault="00000000">
            <w:r>
              <w:rPr>
                <w:b/>
              </w:rPr>
              <w:t>Computer Science Corporation (CSC)</w:t>
            </w:r>
          </w:p>
        </w:tc>
        <w:tc>
          <w:tcPr>
            <w:tcW w:w="2608" w:type="dxa"/>
          </w:tcPr>
          <w:p w14:paraId="78F2742C" w14:textId="77777777" w:rsidR="00877FA4" w:rsidRDefault="00000000">
            <w:pPr>
              <w:jc w:val="right"/>
            </w:pPr>
            <w:r>
              <w:rPr>
                <w:b/>
                <w:color w:val="E07000"/>
                <w:sz w:val="20"/>
              </w:rPr>
              <w:t>OCT 2007 – May 2008</w:t>
            </w:r>
          </w:p>
        </w:tc>
      </w:tr>
    </w:tbl>
    <w:p w14:paraId="57D25C80" w14:textId="77777777" w:rsidR="00877FA4" w:rsidRDefault="00000000">
      <w:pPr>
        <w:spacing w:after="40"/>
      </w:pPr>
      <w:r>
        <w:rPr>
          <w:i/>
          <w:color w:val="666666"/>
        </w:rPr>
        <w:t>Architect/Developer</w:t>
      </w:r>
    </w:p>
    <w:p w14:paraId="3C338EF0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Performed UML-based unit design, created class/sequence diagrams, and developed modules for IRS modernization.</w:t>
      </w:r>
    </w:p>
    <w:p w14:paraId="20FF715E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Worked on CICS/MQSeries/XML messaging architecture with VC++ and DB2.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877FA4" w14:paraId="725F6C56" w14:textId="77777777">
        <w:tc>
          <w:tcPr>
            <w:tcW w:w="7824" w:type="dxa"/>
          </w:tcPr>
          <w:p w14:paraId="409AB148" w14:textId="77777777" w:rsidR="00877FA4" w:rsidRDefault="00000000">
            <w:r>
              <w:rPr>
                <w:b/>
              </w:rPr>
              <w:t>Corpus Inc. (CenturyTel -AT&amp;T)</w:t>
            </w:r>
          </w:p>
        </w:tc>
        <w:tc>
          <w:tcPr>
            <w:tcW w:w="2608" w:type="dxa"/>
          </w:tcPr>
          <w:p w14:paraId="098FF2BA" w14:textId="77777777" w:rsidR="00877FA4" w:rsidRDefault="00000000">
            <w:pPr>
              <w:jc w:val="right"/>
            </w:pPr>
            <w:r>
              <w:rPr>
                <w:b/>
                <w:color w:val="E07000"/>
                <w:sz w:val="20"/>
              </w:rPr>
              <w:t>May 2005 – Oct 2007</w:t>
            </w:r>
          </w:p>
        </w:tc>
      </w:tr>
    </w:tbl>
    <w:p w14:paraId="51CC03DF" w14:textId="77777777" w:rsidR="00877FA4" w:rsidRDefault="00000000">
      <w:pPr>
        <w:spacing w:after="40"/>
      </w:pPr>
      <w:r>
        <w:rPr>
          <w:i/>
          <w:color w:val="666666"/>
        </w:rPr>
        <w:t>Developer / Support Engineer (AMDOCS telecom billing systems)</w:t>
      </w:r>
    </w:p>
    <w:p w14:paraId="1ABD59C1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Delivered performance enhancements in billing processes (C/C++/Pro*C/PL/SQL), reducing memory usage 75% and improving throughput 20%.</w:t>
      </w:r>
    </w:p>
    <w:p w14:paraId="6D290F7C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Developed and troubleshot Flexible Bill Formatter, EDI interfaces, and Enabler/EMS/CSM modules.</w:t>
      </w:r>
    </w:p>
    <w:p w14:paraId="5B440819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Automated system administration tasks (WebLogic/WebSphere) with Korn Shell scripts, saving 60% reboot time.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877FA4" w14:paraId="203B6C6A" w14:textId="77777777">
        <w:tc>
          <w:tcPr>
            <w:tcW w:w="7824" w:type="dxa"/>
          </w:tcPr>
          <w:p w14:paraId="438C5337" w14:textId="77777777" w:rsidR="00877FA4" w:rsidRDefault="00000000">
            <w:r>
              <w:rPr>
                <w:b/>
              </w:rPr>
              <w:t>Sprint</w:t>
            </w:r>
          </w:p>
        </w:tc>
        <w:tc>
          <w:tcPr>
            <w:tcW w:w="2608" w:type="dxa"/>
          </w:tcPr>
          <w:p w14:paraId="79612E55" w14:textId="77777777" w:rsidR="00877FA4" w:rsidRDefault="00000000">
            <w:pPr>
              <w:jc w:val="right"/>
            </w:pPr>
            <w:r>
              <w:rPr>
                <w:b/>
                <w:color w:val="E07000"/>
                <w:sz w:val="20"/>
              </w:rPr>
              <w:t>2001 – 2005</w:t>
            </w:r>
          </w:p>
        </w:tc>
      </w:tr>
    </w:tbl>
    <w:p w14:paraId="22BAE9F6" w14:textId="77777777" w:rsidR="00877FA4" w:rsidRDefault="00000000">
      <w:pPr>
        <w:spacing w:after="40"/>
      </w:pPr>
      <w:r>
        <w:rPr>
          <w:i/>
          <w:color w:val="666666"/>
        </w:rPr>
        <w:t>High Availability Interfaces - C++, POSIX Threads, Marconi APIs</w:t>
      </w:r>
    </w:p>
    <w:p w14:paraId="77AE58D5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Developed high-availability multithreaded interfaces (C++/POSIX threads/sockets/IPC) for EAMS/AMS-PRMS integration.</w:t>
      </w:r>
    </w:p>
    <w:p w14:paraId="7692D4BE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Led PRMS maintenance, upgrade (PowerBuilder → Web), and enhancements; improved DB performance 10x via PL/SQL optimizations.</w:t>
      </w:r>
    </w:p>
    <w:p w14:paraId="79F8767B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Reverse-engineered AMDOCS APIs, implemented interfaces, and supported CSM production troubleshooting.</w:t>
      </w:r>
    </w:p>
    <w:p w14:paraId="4BE63775" w14:textId="77777777" w:rsidR="00877FA4" w:rsidRDefault="00877FA4">
      <w:pPr>
        <w:spacing w:after="120"/>
      </w:pPr>
    </w:p>
    <w:p w14:paraId="59EA5733" w14:textId="77777777" w:rsidR="00877FA4" w:rsidRDefault="00877FA4">
      <w:pPr>
        <w:sectPr w:rsidR="00877FA4">
          <w:footerReference w:type="default" r:id="rId12"/>
          <w:pgSz w:w="12240" w:h="15840"/>
          <w:pgMar w:top="360" w:right="720" w:bottom="360" w:left="720" w:header="720" w:footer="720" w:gutter="0"/>
          <w:cols w:space="720"/>
          <w:docGrid w:linePitch="360"/>
        </w:sectPr>
      </w:pPr>
    </w:p>
    <w:p w14:paraId="0E201540" w14:textId="77777777" w:rsidR="00877FA4" w:rsidRDefault="00877FA4">
      <w:pPr>
        <w:jc w:val="center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24"/>
        <w:gridCol w:w="2608"/>
      </w:tblGrid>
      <w:tr w:rsidR="00877FA4" w14:paraId="4BB3EF6F" w14:textId="77777777">
        <w:tc>
          <w:tcPr>
            <w:tcW w:w="7824" w:type="dxa"/>
          </w:tcPr>
          <w:p w14:paraId="7FDBE3EE" w14:textId="77777777" w:rsidR="00877FA4" w:rsidRDefault="00000000">
            <w:r>
              <w:rPr>
                <w:b/>
              </w:rPr>
              <w:t>Simplex International - Canada</w:t>
            </w:r>
          </w:p>
        </w:tc>
        <w:tc>
          <w:tcPr>
            <w:tcW w:w="2608" w:type="dxa"/>
          </w:tcPr>
          <w:p w14:paraId="31C41DB1" w14:textId="77777777" w:rsidR="00877FA4" w:rsidRDefault="00000000">
            <w:pPr>
              <w:jc w:val="right"/>
            </w:pPr>
            <w:r>
              <w:rPr>
                <w:b/>
                <w:color w:val="E07000"/>
                <w:sz w:val="20"/>
              </w:rPr>
              <w:t>1999 – 2001</w:t>
            </w:r>
          </w:p>
        </w:tc>
      </w:tr>
    </w:tbl>
    <w:p w14:paraId="50F550E3" w14:textId="77777777" w:rsidR="00877FA4" w:rsidRDefault="00000000">
      <w:pPr>
        <w:spacing w:after="40"/>
      </w:pPr>
      <w:r>
        <w:rPr>
          <w:i/>
          <w:color w:val="666666"/>
        </w:rPr>
        <w:t>Developer</w:t>
      </w:r>
    </w:p>
    <w:p w14:paraId="6E2CECF4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Developed interfaces and MRC to the time and attendence system using VB6.</w:t>
      </w:r>
    </w:p>
    <w:p w14:paraId="4C8B3A56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Developed extension for Client GM on the security and alert system Using VC++.</w:t>
      </w:r>
    </w:p>
    <w:p w14:paraId="1449CC16" w14:textId="77777777" w:rsidR="00877FA4" w:rsidRDefault="00877FA4">
      <w:pPr>
        <w:spacing w:after="120"/>
      </w:pPr>
    </w:p>
    <w:p w14:paraId="6E272F79" w14:textId="77777777" w:rsidR="00877FA4" w:rsidRDefault="00000000">
      <w:pPr>
        <w:pBdr>
          <w:bottom w:val="single" w:sz="6" w:space="1" w:color="EEEEEE"/>
        </w:pBdr>
        <w:spacing w:before="240" w:after="120"/>
      </w:pPr>
      <w:r>
        <w:rPr>
          <w:rFonts w:ascii="Segoe UI" w:hAnsi="Segoe UI"/>
          <w:b/>
          <w:color w:val="004A99"/>
          <w:sz w:val="32"/>
        </w:rPr>
        <w:t>Education &amp; Certifications</w:t>
      </w:r>
    </w:p>
    <w:p w14:paraId="705519BC" w14:textId="77777777" w:rsidR="00877FA4" w:rsidRDefault="00000000">
      <w:pPr>
        <w:pStyle w:val="ListBullet"/>
      </w:pPr>
      <w:r>
        <w:rPr>
          <w:rFonts w:ascii="Segoe UI" w:hAnsi="Segoe UI"/>
          <w:b/>
          <w:color w:val="333333"/>
        </w:rPr>
        <w:t>High Diploma: Computer Engineering Technology</w:t>
      </w:r>
      <w:r>
        <w:rPr>
          <w:rFonts w:ascii="Segoe UI" w:hAnsi="Segoe UI"/>
          <w:color w:val="333333"/>
        </w:rPr>
        <w:t xml:space="preserve"> - Humber College, Canada</w:t>
      </w:r>
    </w:p>
    <w:p w14:paraId="0BC926FA" w14:textId="77777777" w:rsidR="00877FA4" w:rsidRDefault="00000000">
      <w:pPr>
        <w:pStyle w:val="ListBullet"/>
      </w:pPr>
      <w:r>
        <w:rPr>
          <w:rFonts w:ascii="Segoe UI" w:hAnsi="Segoe UI"/>
          <w:b/>
          <w:color w:val="333333"/>
        </w:rPr>
        <w:t>Bachelor of Science: Civil Engineering</w:t>
      </w:r>
      <w:r>
        <w:rPr>
          <w:rFonts w:ascii="Segoe UI" w:hAnsi="Segoe UI"/>
          <w:color w:val="333333"/>
        </w:rPr>
        <w:t xml:space="preserve"> - Zagazig University, Egypt</w:t>
      </w:r>
    </w:p>
    <w:p w14:paraId="3EE90B07" w14:textId="77777777" w:rsidR="00877FA4" w:rsidRDefault="00000000">
      <w:pPr>
        <w:pStyle w:val="ListBullet"/>
      </w:pPr>
      <w:r>
        <w:rPr>
          <w:rFonts w:ascii="Segoe UI" w:hAnsi="Segoe UI"/>
          <w:color w:val="333333"/>
        </w:rPr>
        <w:t>Brainbench Certified: C++ Fundamentals, Java 2.0, OOD, C, and Mathematics.</w:t>
      </w:r>
    </w:p>
    <w:p w14:paraId="0D58ECF4" w14:textId="77777777" w:rsidR="00877FA4" w:rsidRDefault="00877FA4">
      <w:pPr>
        <w:spacing w:after="120"/>
      </w:pPr>
    </w:p>
    <w:sectPr w:rsidR="00877FA4" w:rsidSect="00034616">
      <w:footerReference w:type="default" r:id="rId13"/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64928" w14:textId="77777777" w:rsidR="000B313E" w:rsidRDefault="000B313E">
      <w:pPr>
        <w:spacing w:after="0" w:line="240" w:lineRule="auto"/>
      </w:pPr>
      <w:r>
        <w:separator/>
      </w:r>
    </w:p>
  </w:endnote>
  <w:endnote w:type="continuationSeparator" w:id="0">
    <w:p w14:paraId="7E3F9D3E" w14:textId="77777777" w:rsidR="000B313E" w:rsidRDefault="000B3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55347" w14:textId="77777777" w:rsidR="00877FA4" w:rsidRDefault="00000000">
    <w:pPr>
      <w:jc w:val="center"/>
    </w:pPr>
    <w:r>
      <w:rPr>
        <w:color w:val="666666"/>
        <w:sz w:val="16"/>
      </w:rPr>
      <w:t xml:space="preserve">Sean Luka Girgis - Curriculum Vitae | Page </w:t>
    </w:r>
    <w:r>
      <w:fldChar w:fldCharType="begin"/>
    </w:r>
    <w:r>
      <w:instrText>PAGE</w:instrText>
    </w:r>
    <w:r w:rsidR="00CA122C">
      <w:fldChar w:fldCharType="separate"/>
    </w:r>
    <w:r w:rsidR="00CA122C">
      <w:rPr>
        <w:noProof/>
      </w:rPr>
      <w:t>1</w:t>
    </w:r>
    <w:r>
      <w:fldChar w:fldCharType="end"/>
    </w:r>
    <w:r>
      <w:rPr>
        <w:color w:val="666666"/>
        <w:sz w:val="16"/>
      </w:rPr>
      <w:t xml:space="preserve"> of </w:t>
    </w:r>
    <w:r>
      <w:fldChar w:fldCharType="begin"/>
    </w:r>
    <w:r>
      <w:instrText>NUMPAGES</w:instrText>
    </w:r>
    <w:r w:rsidR="00CA122C">
      <w:fldChar w:fldCharType="separate"/>
    </w:r>
    <w:r w:rsidR="00CA122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D1449" w14:textId="77777777" w:rsidR="00877FA4" w:rsidRDefault="00000000">
    <w:pPr>
      <w:jc w:val="center"/>
    </w:pPr>
    <w:r>
      <w:rPr>
        <w:color w:val="666666"/>
        <w:sz w:val="16"/>
      </w:rPr>
      <w:t xml:space="preserve">Sean Luka Girgis - Curriculum Vitae | Page </w:t>
    </w:r>
    <w:r>
      <w:fldChar w:fldCharType="begin"/>
    </w:r>
    <w:r>
      <w:instrText>PAGE</w:instrText>
    </w:r>
    <w:r w:rsidR="00CA122C">
      <w:fldChar w:fldCharType="separate"/>
    </w:r>
    <w:r w:rsidR="00CA122C">
      <w:rPr>
        <w:noProof/>
      </w:rPr>
      <w:t>3</w:t>
    </w:r>
    <w:r>
      <w:fldChar w:fldCharType="end"/>
    </w:r>
    <w:r>
      <w:rPr>
        <w:color w:val="666666"/>
        <w:sz w:val="16"/>
      </w:rPr>
      <w:t xml:space="preserve"> of </w:t>
    </w:r>
    <w:r>
      <w:fldChar w:fldCharType="begin"/>
    </w:r>
    <w:r>
      <w:instrText>NUMPAGES</w:instrText>
    </w:r>
    <w:r w:rsidR="00CA122C">
      <w:fldChar w:fldCharType="separate"/>
    </w:r>
    <w:r w:rsidR="00CA122C">
      <w:rPr>
        <w:noProof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E52C6" w14:textId="17A84428" w:rsidR="00877FA4" w:rsidRDefault="00000000">
    <w:pPr>
      <w:jc w:val="center"/>
    </w:pPr>
    <w:r>
      <w:rPr>
        <w:color w:val="666666"/>
        <w:sz w:val="16"/>
      </w:rPr>
      <w:t xml:space="preserve">Sean Luka Girgis - Curriculum Vitae | Page </w:t>
    </w:r>
    <w:r>
      <w:fldChar w:fldCharType="begin"/>
    </w:r>
    <w:r>
      <w:instrText>PAGE</w:instrText>
    </w:r>
    <w:r w:rsidR="00CA122C">
      <w:fldChar w:fldCharType="separate"/>
    </w:r>
    <w:r w:rsidR="00CA122C">
      <w:rPr>
        <w:noProof/>
      </w:rPr>
      <w:t>5</w:t>
    </w:r>
    <w:r>
      <w:fldChar w:fldCharType="end"/>
    </w:r>
    <w:r>
      <w:rPr>
        <w:color w:val="666666"/>
        <w:sz w:val="16"/>
      </w:rPr>
      <w:t xml:space="preserve"> of </w:t>
    </w:r>
    <w:r>
      <w:fldChar w:fldCharType="begin"/>
    </w:r>
    <w:r>
      <w:instrText>NUMPAGES</w:instrText>
    </w:r>
    <w:r w:rsidR="00CA122C">
      <w:fldChar w:fldCharType="separate"/>
    </w:r>
    <w:r w:rsidR="00CA122C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F8F46" w14:textId="77777777" w:rsidR="000B313E" w:rsidRDefault="000B313E">
      <w:pPr>
        <w:spacing w:after="0" w:line="240" w:lineRule="auto"/>
      </w:pPr>
      <w:r>
        <w:separator/>
      </w:r>
    </w:p>
  </w:footnote>
  <w:footnote w:type="continuationSeparator" w:id="0">
    <w:p w14:paraId="23429389" w14:textId="77777777" w:rsidR="000B313E" w:rsidRDefault="000B3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328914">
    <w:abstractNumId w:val="8"/>
  </w:num>
  <w:num w:numId="2" w16cid:durableId="580873882">
    <w:abstractNumId w:val="6"/>
  </w:num>
  <w:num w:numId="3" w16cid:durableId="616912276">
    <w:abstractNumId w:val="5"/>
  </w:num>
  <w:num w:numId="4" w16cid:durableId="1358654496">
    <w:abstractNumId w:val="4"/>
  </w:num>
  <w:num w:numId="5" w16cid:durableId="1462191621">
    <w:abstractNumId w:val="7"/>
  </w:num>
  <w:num w:numId="6" w16cid:durableId="1858542844">
    <w:abstractNumId w:val="3"/>
  </w:num>
  <w:num w:numId="7" w16cid:durableId="629363450">
    <w:abstractNumId w:val="2"/>
  </w:num>
  <w:num w:numId="8" w16cid:durableId="1221670551">
    <w:abstractNumId w:val="1"/>
  </w:num>
  <w:num w:numId="9" w16cid:durableId="324820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13E"/>
    <w:rsid w:val="000D713B"/>
    <w:rsid w:val="0015074B"/>
    <w:rsid w:val="0029639D"/>
    <w:rsid w:val="00326F90"/>
    <w:rsid w:val="00877FA4"/>
    <w:rsid w:val="00AA1D8D"/>
    <w:rsid w:val="00B47730"/>
    <w:rsid w:val="00CA12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B6A8B"/>
  <w14:defaultImageDpi w14:val="300"/>
  <w15:docId w15:val="{F5245328-7A1D-49E4-8DE0-75FD0640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anlgirgis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sean-girgis-43bb1b5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eanlgirgi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769</Words>
  <Characters>5432</Characters>
  <Application>Microsoft Office Word</Application>
  <DocSecurity>0</DocSecurity>
  <Lines>139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Girgis</cp:lastModifiedBy>
  <cp:revision>2</cp:revision>
  <dcterms:created xsi:type="dcterms:W3CDTF">2013-12-23T23:15:00Z</dcterms:created>
  <dcterms:modified xsi:type="dcterms:W3CDTF">2026-01-05T05:31:00Z</dcterms:modified>
  <cp:category/>
</cp:coreProperties>
</file>