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 X: Electrostatics with COMSOL Multiphysics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</w:t>
      </w:r>
      <w:r w:rsidDel="00000000" w:rsidR="00000000" w:rsidRPr="00000000">
        <w:rPr>
          <w:sz w:val="24"/>
          <w:szCs w:val="24"/>
          <w:rtl w:val="0"/>
        </w:rPr>
        <w:t xml:space="preserve">: If the spheres could be modeled as infinitely small points obeying Coulomb’s law, the force would be inversely proportional to 1/sep^2. That is, a graph of 1/sep^2 vs. force should be a straight line. Is it?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graph of 1/sep^2 for the dual sphere system does not look completely linear. It appears to have some sort of decay factor as sep increases. This a result of the independent charges in each sphere repelling each other making the sphere not uniformly charged.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</w:t>
      </w:r>
      <w:r w:rsidDel="00000000" w:rsidR="00000000" w:rsidRPr="00000000">
        <w:rPr>
          <w:sz w:val="24"/>
          <w:szCs w:val="24"/>
          <w:rtl w:val="0"/>
        </w:rPr>
        <w:t xml:space="preserve">: In what ways is the force between parallel plates qualitatively different than the force between spheres?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plot of inverse separation vs. force between the two setups provides a few conclusions. The first plot shows slight concavity upwards at high inverse separations, indicating that at shorter distances the force is not proportional to only 1/r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 However, in the parallel plate case, the force followed the 1/r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proportionality.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