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Lessons Learned: Agile Feature Breakdown Tool</w:t>
      </w:r>
    </w:p>
    <w:p>
      <w:pPr>
        <w:pStyle w:val="Heading1"/>
      </w:pPr>
      <w:r>
        <w:t>🛠️ Project Context</w:t>
      </w:r>
    </w:p>
    <w:p>
      <w:r>
        <w:t>While developing my Agile Feature Breakdown Tool (a Python-based utility for decomposing high-level features into user stories with story points), I encountered a subtle but important lesson that reinforced Agile best practices.</w:t>
      </w:r>
    </w:p>
    <w:p>
      <w:pPr>
        <w:pStyle w:val="Heading1"/>
      </w:pPr>
      <w:r>
        <w:t>⚠️ What Happened</w:t>
      </w:r>
    </w:p>
    <w:p>
      <w:r>
        <w:t>During an early test run, I mistakenly entered two distinct user needs into a single user story field. For example, I combined both 'submitting a safety incident' and 'viewing submitted incidents' into one long user story, which violated the principle of story granularity.</w:t>
      </w:r>
    </w:p>
    <w:p>
      <w:pPr>
        <w:pStyle w:val="Heading1"/>
      </w:pPr>
      <w:r>
        <w:t>📚 Lesson Learned</w:t>
      </w:r>
    </w:p>
    <w:p>
      <w:r>
        <w:t>Agile user stories should be clear, focused, and independently valuable. This mistake helped reinforce the importance of the INVEST criteria:</w:t>
        <w:br/>
        <w:t>• Independent</w:t>
        <w:br/>
        <w:t>• Negotiable</w:t>
        <w:br/>
        <w:t>• Valuable</w:t>
        <w:br/>
        <w:t>• Estimable</w:t>
        <w:br/>
        <w:t>• Small</w:t>
        <w:br/>
        <w:t>• Testable</w:t>
        <w:br/>
      </w:r>
    </w:p>
    <w:p>
      <w:r>
        <w:t>In this case, separating those two concerns allowed me to identify two different users and goals: one for incident submission and one for incident tracking and review.</w:t>
      </w:r>
    </w:p>
    <w:p>
      <w:pPr>
        <w:pStyle w:val="Heading1"/>
      </w:pPr>
      <w:r>
        <w:t>💬 How I Would Frame This in an Interview</w:t>
      </w:r>
    </w:p>
    <w:p>
      <w:r>
        <w:t>"While testing my Agile Feature Breakdown Tool, I noticed I had inadvertently combined two user goals into one story. That helped reinforce the importance of keeping user stories independent and testable. I revised my input and the export to reflect better granularity and estimation. It’s a small but critical practice I’d bring into Agile PI Planning or backlog grooming discussions."</w:t>
      </w:r>
    </w:p>
    <w:p>
      <w:r>
        <w:br/>
        <w:t>– Sean Mayers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