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Remote Windows Agent Installation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take the user through the steps necessary to install and setup their remote Windows agent.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will need: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Remote Windows Agent installer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SSL certificates from the servers that will be making calls to the agent. (.pfx or .p12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customer has downloaded </w:t>
      </w:r>
      <w:r w:rsidDel="00000000" w:rsidR="00000000" w:rsidRPr="00000000">
        <w:rPr>
          <w:b w:val="1"/>
          <w:i w:val="1"/>
          <w:rtl w:val="0"/>
        </w:rPr>
        <w:t xml:space="preserve">RemoteWindowsAgentInstaller.exe</w:t>
      </w:r>
      <w:r w:rsidDel="00000000" w:rsidR="00000000" w:rsidRPr="00000000">
        <w:rPr>
          <w:rtl w:val="0"/>
        </w:rPr>
        <w:t xml:space="preserve">, they just have to run the executable. The installer will go through these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that .NET Framework 4.0 is installed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it is not, the executable will install 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 UltiDev’s Web Server Pro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user will have to accept terms of use to continue with the installation.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 the files needed to setup the application on Web Server Pro.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These will be located at </w:t>
      </w:r>
      <w:r w:rsidDel="00000000" w:rsidR="00000000" w:rsidRPr="00000000">
        <w:rPr>
          <w:b w:val="1"/>
          <w:i w:val="1"/>
          <w:rtl w:val="0"/>
        </w:rPr>
        <w:t xml:space="preserve">C:\Program Files (x86)\Avatier\RemoteWindowsAgent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w:t>
      </w:r>
      <w:r w:rsidDel="00000000" w:rsidR="00000000" w:rsidRPr="00000000">
        <w:rPr>
          <w:rtl w:val="0"/>
        </w:rPr>
        <w:t xml:space="preserve"> that if the executable installs .NET for the user, the user will need to use Windows Update to install updates and patches for .NET and then reboot. If the user does not update, they may see errors in later steps during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installer has run, the user can now open up Web Server Pro and continue the setup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Web App Explorer Setup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thing the user will need to do is register their SSL certificates with the server following these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UtilDev Web App Explorer. The link will be in the start menu. The window will look like the one below.</w:t>
      </w:r>
      <w:r w:rsidDel="00000000" w:rsidR="00000000" w:rsidRPr="00000000">
        <w:drawing>
          <wp:inline distB="114300" distT="114300" distL="114300" distR="114300">
            <wp:extent cx="5943600" cy="3517900"/>
            <wp:effectExtent b="0" l="0" r="0" t="0"/>
            <wp:docPr descr="Web Server Pro.PNG" id="5" name="image15.png"/>
            <a:graphic>
              <a:graphicData uri="http://schemas.openxmlformats.org/drawingml/2006/picture">
                <pic:pic>
                  <pic:nvPicPr>
                    <pic:cNvPr descr="Web Server Pro.PNG" id="0" name="image15.png"/>
                    <pic:cNvPicPr preferRelativeResize="0"/>
                  </pic:nvPicPr>
                  <pic:blipFill>
                    <a:blip r:embed="rId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the shield icon that is circled in the image above.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import from file to import your .pfx or .p12 files.</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943600" cy="939800"/>
            <wp:effectExtent b="0" l="0" r="0" t="0"/>
            <wp:docPr descr="ssl_add.PNG" id="1" name="image11.png"/>
            <a:graphic>
              <a:graphicData uri="http://schemas.openxmlformats.org/drawingml/2006/picture">
                <pic:pic>
                  <pic:nvPicPr>
                    <pic:cNvPr descr="ssl_add.PNG" id="0" name="image11.pn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is best to make the certificate’s private key non-exportable.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Repeat this until all certificates are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that the SSL certificates are in place, the user can begin to register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order to start setup, click the large registration button in the top left of the UtilDev Web App Explorer window.</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2943225" cy="1504950"/>
            <wp:effectExtent b="0" l="0" r="0" t="0"/>
            <wp:docPr descr="step1.PNG" id="7" name="image17.png"/>
            <a:graphic>
              <a:graphicData uri="http://schemas.openxmlformats.org/drawingml/2006/picture">
                <pic:pic>
                  <pic:nvPicPr>
                    <pic:cNvPr descr="step1.PNG" id="0" name="image17.png"/>
                    <pic:cNvPicPr preferRelativeResize="0"/>
                  </pic:nvPicPr>
                  <pic:blipFill>
                    <a:blip r:embed="rId7"/>
                    <a:srcRect b="0" l="0" r="0" t="0"/>
                    <a:stretch>
                      <a:fillRect/>
                    </a:stretch>
                  </pic:blipFill>
                  <pic:spPr>
                    <a:xfrm>
                      <a:off x="0" y="0"/>
                      <a:ext cx="2943225" cy="1504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application will be an APS.NET web app</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2352675" cy="1133475"/>
            <wp:effectExtent b="0" l="0" r="0" t="0"/>
            <wp:docPr descr="step2.PNG" id="9" name="image19.png"/>
            <a:graphic>
              <a:graphicData uri="http://schemas.openxmlformats.org/drawingml/2006/picture">
                <pic:pic>
                  <pic:nvPicPr>
                    <pic:cNvPr descr="step2.PNG" id="0" name="image19.png"/>
                    <pic:cNvPicPr preferRelativeResize="0"/>
                  </pic:nvPicPr>
                  <pic:blipFill>
                    <a:blip r:embed="rId8"/>
                    <a:srcRect b="0" l="0" r="0" t="0"/>
                    <a:stretch>
                      <a:fillRect/>
                    </a:stretch>
                  </pic:blipFill>
                  <pic:spPr>
                    <a:xfrm>
                      <a:off x="0" y="0"/>
                      <a:ext cx="2352675" cy="1133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application will run on ASP.NET 4.0(full)</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3857625" cy="2171700"/>
            <wp:effectExtent b="0" l="0" r="0" t="0"/>
            <wp:docPr descr="step3.PNG" id="15" name="image30.png"/>
            <a:graphic>
              <a:graphicData uri="http://schemas.openxmlformats.org/drawingml/2006/picture">
                <pic:pic>
                  <pic:nvPicPr>
                    <pic:cNvPr descr="step3.PNG" id="0" name="image30.png"/>
                    <pic:cNvPicPr preferRelativeResize="0"/>
                  </pic:nvPicPr>
                  <pic:blipFill>
                    <a:blip r:embed="rId9"/>
                    <a:srcRect b="0" l="0" r="0" t="0"/>
                    <a:stretch>
                      <a:fillRect/>
                    </a:stretch>
                  </pic:blipFill>
                  <pic:spPr>
                    <a:xfrm>
                      <a:off x="0" y="0"/>
                      <a:ext cx="3857625"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Run the application as 64-bit</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3757613" cy="1816594"/>
            <wp:effectExtent b="0" l="0" r="0" t="0"/>
            <wp:docPr descr="step4.PNG" id="12" name="image24.png"/>
            <a:graphic>
              <a:graphicData uri="http://schemas.openxmlformats.org/drawingml/2006/picture">
                <pic:pic>
                  <pic:nvPicPr>
                    <pic:cNvPr descr="step4.PNG" id="0" name="image24.png"/>
                    <pic:cNvPicPr preferRelativeResize="0"/>
                  </pic:nvPicPr>
                  <pic:blipFill>
                    <a:blip r:embed="rId10"/>
                    <a:srcRect b="0" l="0" r="0" t="0"/>
                    <a:stretch>
                      <a:fillRect/>
                    </a:stretch>
                  </pic:blipFill>
                  <pic:spPr>
                    <a:xfrm>
                      <a:off x="0" y="0"/>
                      <a:ext cx="3757613" cy="18165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application will be a LOCAL service running on a private host.</w:t>
      </w:r>
      <w:r w:rsidDel="00000000" w:rsidR="00000000" w:rsidRPr="00000000">
        <w:drawing>
          <wp:inline distB="114300" distT="114300" distL="114300" distR="114300">
            <wp:extent cx="4838182" cy="2643188"/>
            <wp:effectExtent b="0" l="0" r="0" t="0"/>
            <wp:docPr descr="localsystem.PNG" id="4" name="image14.png"/>
            <a:graphic>
              <a:graphicData uri="http://schemas.openxmlformats.org/drawingml/2006/picture">
                <pic:pic>
                  <pic:nvPicPr>
                    <pic:cNvPr descr="localsystem.PNG" id="0" name="image14.png"/>
                    <pic:cNvPicPr preferRelativeResize="0"/>
                  </pic:nvPicPr>
                  <pic:blipFill>
                    <a:blip r:embed="rId11"/>
                    <a:srcRect b="12668" l="0" r="0" t="12668"/>
                    <a:stretch>
                      <a:fillRect/>
                    </a:stretch>
                  </pic:blipFill>
                  <pic:spPr>
                    <a:xfrm>
                      <a:off x="0" y="0"/>
                      <a:ext cx="4838182" cy="2643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default document will be C:\Program Files (x86)\Avatier\RemoteWindowsAgent\RemoteWindowsAgent.asmx. The other fields will auto fill.</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4991100" cy="2657475"/>
            <wp:effectExtent b="0" l="0" r="0" t="0"/>
            <wp:docPr descr="step6.PNG" id="8" name="image18.png"/>
            <a:graphic>
              <a:graphicData uri="http://schemas.openxmlformats.org/drawingml/2006/picture">
                <pic:pic>
                  <pic:nvPicPr>
                    <pic:cNvPr descr="step6.PNG" id="0" name="image18.png"/>
                    <pic:cNvPicPr preferRelativeResize="0"/>
                  </pic:nvPicPr>
                  <pic:blipFill>
                    <a:blip r:embed="rId12"/>
                    <a:srcRect b="0" l="0" r="0" t="0"/>
                    <a:stretch>
                      <a:fillRect/>
                    </a:stretch>
                  </pic:blipFill>
                  <pic:spPr>
                    <a:xfrm>
                      <a:off x="0" y="0"/>
                      <a:ext cx="4991100" cy="2657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item under HTTP listener ports and delete it.</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4610100" cy="1724025"/>
            <wp:effectExtent b="0" l="0" r="0" t="0"/>
            <wp:docPr descr="step7.PNG" id="2" name="image12.png"/>
            <a:graphic>
              <a:graphicData uri="http://schemas.openxmlformats.org/drawingml/2006/picture">
                <pic:pic>
                  <pic:nvPicPr>
                    <pic:cNvPr descr="step7.PNG" id="0" name="image12.png"/>
                    <pic:cNvPicPr preferRelativeResize="0"/>
                  </pic:nvPicPr>
                  <pic:blipFill>
                    <a:blip r:embed="rId13"/>
                    <a:srcRect b="0" l="0" r="0" t="0"/>
                    <a:stretch>
                      <a:fillRect/>
                    </a:stretch>
                  </pic:blipFill>
                  <pic:spPr>
                    <a:xfrm>
                      <a:off x="0" y="0"/>
                      <a:ext cx="4610100"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Now under HTTPS listener ports, click add.</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091113" cy="4430247"/>
            <wp:effectExtent b="0" l="0" r="0" t="0"/>
            <wp:docPr descr="step8.PNG" id="10" name="image20.png"/>
            <a:graphic>
              <a:graphicData uri="http://schemas.openxmlformats.org/drawingml/2006/picture">
                <pic:pic>
                  <pic:nvPicPr>
                    <pic:cNvPr descr="step8.PNG" id="0" name="image20.png"/>
                    <pic:cNvPicPr preferRelativeResize="0"/>
                  </pic:nvPicPr>
                  <pic:blipFill>
                    <a:blip r:embed="rId14"/>
                    <a:srcRect b="0" l="0" r="0" t="0"/>
                    <a:stretch>
                      <a:fillRect/>
                    </a:stretch>
                  </pic:blipFill>
                  <pic:spPr>
                    <a:xfrm>
                      <a:off x="0" y="0"/>
                      <a:ext cx="5091113" cy="443024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the SSL certificate you wish to use and hit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Choose the port you wish to use, or have the server find one for you. and hit ok.</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3705225" cy="2552700"/>
            <wp:effectExtent b="0" l="0" r="0" t="0"/>
            <wp:docPr descr="step9.PNG" id="3" name="image13.png"/>
            <a:graphic>
              <a:graphicData uri="http://schemas.openxmlformats.org/drawingml/2006/picture">
                <pic:pic>
                  <pic:nvPicPr>
                    <pic:cNvPr descr="step9.PNG" id="0" name="image13.png"/>
                    <pic:cNvPicPr preferRelativeResize="0"/>
                  </pic:nvPicPr>
                  <pic:blipFill>
                    <a:blip r:embed="rId15"/>
                    <a:srcRect b="0" l="0" r="0" t="0"/>
                    <a:stretch>
                      <a:fillRect/>
                    </a:stretch>
                  </pic:blipFill>
                  <pic:spPr>
                    <a:xfrm>
                      <a:off x="0" y="0"/>
                      <a:ext cx="3705225" cy="2552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Repeat this process until you have added all of the server certificates that are needed. Then click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Leave the authentication as anonymous.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Leave the default settings in other settings and click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all of these steps are completed inside of the Web Application Explorer the user should see the service in the list on the left, and the icon should be green to indicate that it is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62475" cy="2124075"/>
            <wp:effectExtent b="0" l="0" r="0" t="0"/>
            <wp:docPr descr="registeredapp.PNG" id="13" name="image26.png"/>
            <a:graphic>
              <a:graphicData uri="http://schemas.openxmlformats.org/drawingml/2006/picture">
                <pic:pic>
                  <pic:nvPicPr>
                    <pic:cNvPr descr="registeredapp.PNG" id="0" name="image26.png"/>
                    <pic:cNvPicPr preferRelativeResize="0"/>
                  </pic:nvPicPr>
                  <pic:blipFill>
                    <a:blip r:embed="rId16"/>
                    <a:srcRect b="11804" l="0" r="0" t="11804"/>
                    <a:stretch>
                      <a:fillRect/>
                    </a:stretch>
                  </pic:blipFill>
                  <pic:spPr>
                    <a:xfrm>
                      <a:off x="0" y="0"/>
                      <a:ext cx="4562475" cy="2124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Running Agent Configuration Executable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the user needs to configure the web service so that it can communicate with Active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configuration executable is located in:</w:t>
      </w:r>
    </w:p>
    <w:p w:rsidR="00000000" w:rsidDel="00000000" w:rsidP="00000000" w:rsidRDefault="00000000" w:rsidRPr="00000000">
      <w:pPr>
        <w:contextualSpacing w:val="0"/>
      </w:pPr>
      <w:r w:rsidDel="00000000" w:rsidR="00000000" w:rsidRPr="00000000">
        <w:rPr>
          <w:b w:val="1"/>
          <w:rtl w:val="0"/>
        </w:rPr>
        <w:t xml:space="preserve">C:\Program Files (x86)\Avatier\Remote Windows Agent\Utilities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the executable and enter the values requested.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984500"/>
            <wp:effectExtent b="0" l="0" r="0" t="0"/>
            <wp:docPr descr="agentconfigurationexe.PNG" id="16" name="image31.png"/>
            <a:graphic>
              <a:graphicData uri="http://schemas.openxmlformats.org/drawingml/2006/picture">
                <pic:pic>
                  <pic:nvPicPr>
                    <pic:cNvPr descr="agentconfigurationexe.PNG" id="0" name="image31.png"/>
                    <pic:cNvPicPr preferRelativeResize="0"/>
                  </pic:nvPicPr>
                  <pic:blipFill>
                    <a:blip r:embed="rId1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receiving the next SOAP request, the agent will take up and store the new values in an encrypted form and delete the text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Configuring AIMS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should now be ready to go and configure their connector in AIMS to point at this 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connectors list, add a Remote Windows Agent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14825" cy="847725"/>
            <wp:effectExtent b="0" l="0" r="0" t="0"/>
            <wp:docPr descr="connectortype.PNG" id="6" name="image16.png"/>
            <a:graphic>
              <a:graphicData uri="http://schemas.openxmlformats.org/drawingml/2006/picture">
                <pic:pic>
                  <pic:nvPicPr>
                    <pic:cNvPr descr="connectortype.PNG" id="0" name="image16.png"/>
                    <pic:cNvPicPr preferRelativeResize="0"/>
                  </pic:nvPicPr>
                  <pic:blipFill>
                    <a:blip r:embed="rId18"/>
                    <a:srcRect b="18761" l="0" r="0" t="18761"/>
                    <a:stretch>
                      <a:fillRect/>
                    </a:stretch>
                  </pic:blipFill>
                  <pic:spPr>
                    <a:xfrm>
                      <a:off x="0" y="0"/>
                      <a:ext cx="4314825" cy="847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the new connector and give it the desired configuration options for these config options</w:t>
      </w:r>
    </w:p>
    <w:p w:rsidR="00000000" w:rsidDel="00000000" w:rsidP="00000000" w:rsidRDefault="00000000" w:rsidRPr="00000000">
      <w:pPr>
        <w:contextualSpacing w:val="0"/>
        <w:jc w:val="center"/>
      </w:pPr>
      <w:r w:rsidDel="00000000" w:rsidR="00000000" w:rsidRPr="00000000">
        <w:drawing>
          <wp:inline distB="114300" distT="114300" distL="114300" distR="114300">
            <wp:extent cx="2786063" cy="1341895"/>
            <wp:effectExtent b="0" l="0" r="0" t="0"/>
            <wp:docPr descr="configitems.PNG" id="14" name="image28.png"/>
            <a:graphic>
              <a:graphicData uri="http://schemas.openxmlformats.org/drawingml/2006/picture">
                <pic:pic>
                  <pic:nvPicPr>
                    <pic:cNvPr descr="configitems.PNG" id="0" name="image28.png"/>
                    <pic:cNvPicPr preferRelativeResize="0"/>
                  </pic:nvPicPr>
                  <pic:blipFill>
                    <a:blip r:embed="rId19"/>
                    <a:srcRect b="0" l="0" r="0" t="0"/>
                    <a:stretch>
                      <a:fillRect/>
                    </a:stretch>
                  </pic:blipFill>
                  <pic:spPr>
                    <a:xfrm>
                      <a:off x="0" y="0"/>
                      <a:ext cx="2786063" cy="13418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a sample setup.</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-1000124</wp:posOffset>
            </wp:positionH>
            <wp:positionV relativeFrom="paragraph">
              <wp:posOffset>1133475</wp:posOffset>
            </wp:positionV>
            <wp:extent cx="7710965" cy="4844333"/>
            <wp:effectExtent b="0" l="0" r="0" t="0"/>
            <wp:wrapTopAndBottom distB="114300" distT="114300"/>
            <wp:docPr descr="sampleconfig.PNG" id="11" name="image21.png"/>
            <a:graphic>
              <a:graphicData uri="http://schemas.openxmlformats.org/drawingml/2006/picture">
                <pic:pic>
                  <pic:nvPicPr>
                    <pic:cNvPr descr="sampleconfig.PNG" id="0" name="image21.png"/>
                    <pic:cNvPicPr preferRelativeResize="0"/>
                  </pic:nvPicPr>
                  <pic:blipFill>
                    <a:blip r:embed="rId20"/>
                    <a:srcRect b="0" l="0" r="0" t="0"/>
                    <a:stretch>
                      <a:fillRect/>
                    </a:stretch>
                  </pic:blipFill>
                  <pic:spPr>
                    <a:xfrm>
                      <a:off x="0" y="0"/>
                      <a:ext cx="7710965" cy="4844333"/>
                    </a:xfrm>
                    <a:prstGeom prst="rect"/>
                    <a:ln/>
                  </pic:spPr>
                </pic:pic>
              </a:graphicData>
            </a:graphic>
          </wp:anchor>
        </w:drawing>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14.png"/><Relationship Id="rId10" Type="http://schemas.openxmlformats.org/officeDocument/2006/relationships/image" Target="media/image24.png"/><Relationship Id="rId13" Type="http://schemas.openxmlformats.org/officeDocument/2006/relationships/image" Target="media/image12.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13.png"/><Relationship Id="rId14" Type="http://schemas.openxmlformats.org/officeDocument/2006/relationships/image" Target="media/image20.png"/><Relationship Id="rId17" Type="http://schemas.openxmlformats.org/officeDocument/2006/relationships/image" Target="media/image31.png"/><Relationship Id="rId16" Type="http://schemas.openxmlformats.org/officeDocument/2006/relationships/image" Target="media/image26.png"/><Relationship Id="rId5" Type="http://schemas.openxmlformats.org/officeDocument/2006/relationships/image" Target="media/image15.png"/><Relationship Id="rId19" Type="http://schemas.openxmlformats.org/officeDocument/2006/relationships/image" Target="media/image28.png"/><Relationship Id="rId6" Type="http://schemas.openxmlformats.org/officeDocument/2006/relationships/image" Target="media/image11.png"/><Relationship Id="rId18"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9.png"/></Relationships>
</file>