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p>
      <w:pPr>
        <w:pStyle w:val="FirstParagraph"/>
      </w:pPr>
    </w:p>
    <w:p>
      <w:pPr>
        <w:pStyle w:val="BodyText"/>
      </w:pPr>
    </w:p>
    <w:p>
      <w:pPr>
        <w:pStyle w:val="BodyText"/>
      </w:pPr>
    </w:p>
    <w:p>
      <w:pPr>
        <w:pStyle w:val="BodyText"/>
      </w:pPr>
    </w:p>
    <w:p>
      <w:pPr>
        <w:pStyle w:val="BodyText"/>
      </w:pPr>
    </w:p>
    <w:bookmarkStart w:id="20" w:name="title"/>
    <w:p>
      <w:pPr>
        <w:pStyle w:val="Heading1"/>
      </w:pPr>
      <w:r>
        <w:t xml:space="preserve">Title</w:t>
      </w:r>
    </w:p>
    <w:p>
      <w:pPr>
        <w:pStyle w:val="FirstParagraph"/>
      </w:pPr>
    </w:p>
    <w:bookmarkEnd w:id="20"/>
    <w:bookmarkStart w:id="21" w:name="sean-h.-merritt1-author-two2"/>
    <w:p>
      <w:pPr>
        <w:pStyle w:val="Heading1"/>
      </w:pPr>
      <w:r>
        <w:t xml:space="preserve">Sean H. Merritt</w:t>
      </w:r>
      <w:r>
        <w:rPr>
          <w:vertAlign w:val="superscript"/>
        </w:rPr>
        <w:t xml:space="preserve">1</w:t>
      </w:r>
      <w:r>
        <w:t xml:space="preserve"> </w:t>
      </w:r>
      <w:r>
        <w:t xml:space="preserve">&amp; Author Two</w:t>
      </w:r>
      <w:r>
        <w:rPr>
          <w:vertAlign w:val="superscript"/>
        </w:rPr>
        <w:t xml:space="preserve">2</w:t>
      </w:r>
    </w:p>
    <w:bookmarkEnd w:id="21"/>
    <w:bookmarkStart w:id="22" w:name="claremont-graduate-univiersity1"/>
    <w:p>
      <w:pPr>
        <w:pStyle w:val="Heading1"/>
      </w:pPr>
      <w:r>
        <w:t xml:space="preserve">Claremont Graduate Univiersity</w:t>
      </w:r>
      <w:r>
        <w:rPr>
          <w:vertAlign w:val="superscript"/>
        </w:rPr>
        <w:t xml:space="preserve">1</w:t>
      </w:r>
    </w:p>
    <w:bookmarkEnd w:id="22"/>
    <w:bookmarkStart w:id="23" w:name="university-two2"/>
    <w:p>
      <w:pPr>
        <w:pStyle w:val="Heading1"/>
      </w:pPr>
      <w:r>
        <w:t xml:space="preserve">University Two</w:t>
      </w:r>
      <w:r>
        <w:rPr>
          <w:vertAlign w:val="superscript"/>
        </w:rPr>
        <w:t xml:space="preserve">2</w:t>
      </w:r>
    </w:p>
    <w:p>
      <w:pPr>
        <w:pStyle w:val="FirstParagraph"/>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bookmarkEnd w:id="23"/>
    <w:bookmarkStart w:id="40" w:name="author-note"/>
    <w:p>
      <w:pPr>
        <w:pStyle w:val="Heading1"/>
      </w:pPr>
      <w:r>
        <w:t xml:space="preserve">Author Note</w:t>
      </w:r>
    </w:p>
    <w:bookmarkStart w:id="26" w:name="Xc4a2f29e3f65ea5344c2c3a03d73feca2a57d9d"/>
    <w:p>
      <w:pPr>
        <w:pStyle w:val="Heading4"/>
      </w:pPr>
      <w:r>
        <w:t xml:space="preserve">Correspondence should be sent to Sean Merritt, Claremont Graduate University, 150 E 10th St, Claremont, CA 91711 E-mail:</w:t>
      </w:r>
      <w:r>
        <w:t xml:space="preserve"> </w:t>
      </w:r>
      <w:hyperlink r:id="rId24">
        <w:r>
          <w:rPr>
            <w:rStyle w:val="Hyperlink"/>
          </w:rPr>
          <w:t xml:space="preserve">sean.merritt@cgu.edu</w:t>
        </w:r>
      </w:hyperlink>
    </w:p>
    <w:bookmarkStart w:id="25" w:name="abstract"/>
    <w:p>
      <w:pPr>
        <w:pStyle w:val="Heading6"/>
      </w:pPr>
      <w:r>
        <w:t xml:space="preserve">Abstract</w:t>
      </w:r>
    </w:p>
    <w:bookmarkEnd w:id="25"/>
    <w:bookmarkEnd w:id="26"/>
    <w:bookmarkStart w:id="28" w:name="X8be5cb898ccd560d1f1f7dc8ffdffeb594d22e9"/>
    <w:p>
      <w:pPr>
        <w:pStyle w:val="Heading4"/>
      </w:pPr>
      <w:r>
        <w:rPr>
          <w:iCs/>
          <w:i/>
        </w:rPr>
        <w:t xml:space="preserve">R</w:t>
      </w:r>
      <w:r>
        <w:t xml:space="preserve"> </w:t>
      </w:r>
      <w:r>
        <w:t xml:space="preserve">is a free (libre) programming language and software environment for statistical computing and graphics that is supported by the R Foundation for Statistical Computing</w:t>
      </w:r>
      <w:r>
        <w:t xml:space="preserve"> </w:t>
      </w:r>
      <w:r>
        <w:t xml:space="preserve">(R Core Team, 2019)</w:t>
      </w:r>
      <w:r>
        <w:t xml:space="preserve">. The R language is widely used among statisticians and data miners for developing statistical software and data analysis. Polls, surveys of data miners, and studies of scholarly literature databases show that R’s popularity has increased substantially in recent years. R is a GNU package. The source code for the R software environment is written primarily in C, Fortran, and R. R is freely available under the GNU General Public License, and pre-compiled binary versions are provided for various operating systems. While R has a command line interface, there are several graphical front-ends available.</w:t>
      </w:r>
    </w:p>
    <w:bookmarkStart w:id="27" w:name="title-for-intro"/>
    <w:p>
      <w:pPr>
        <w:pStyle w:val="Heading6"/>
      </w:pPr>
      <w:r>
        <w:t xml:space="preserve">Title for intro</w:t>
      </w:r>
    </w:p>
    <w:p>
      <w:pPr>
        <w:pStyle w:val="FirstParagraph"/>
      </w:pPr>
      <w:r>
        <w:t xml:space="preserve">Cite just the year for the R Core team</w:t>
      </w:r>
      <w:r>
        <w:t xml:space="preserve"> </w:t>
      </w:r>
      <w:r>
        <w:t xml:space="preserve">(2019)</w:t>
      </w:r>
      <w:r>
        <w:t xml:space="preserve">. With blah blahadfasdf afjslf ;jf;lask ldj lsdj l jlkjaldfj ls jlskj j jflkjf ;lkfj a;lfk kaj;fj fjaslkd/fjafjal;fkj ;lfkj ;fj;kljf ;sdfjfdjklsdfk;jlfsjkl;dfsklj;sdfkl jf sklj ;f sdjkl fsd jkl ;sf jkl ;sdaj; lksdjkl ;fjkl; sjlk; sfdljk; s dfjkl; sj</w:t>
      </w:r>
    </w:p>
    <w:p>
      <w:pPr>
        <w:pStyle w:val="BodyText"/>
      </w:pPr>
      <w:r>
        <w:t xml:space="preserve">Or cite the authors and the year</w:t>
      </w:r>
      <w:r>
        <w:t xml:space="preserve"> </w:t>
      </w:r>
      <w:r>
        <w:t xml:space="preserve">(Epskamp, 2020)</w:t>
      </w:r>
      <w:r>
        <w:t xml:space="preserve">. Also with l;ji sfdjkl; fsjkl ;fsdjkl; sfljk df sjkl fdsjl ;ksdf ajkl; fsl j;sfjlk; fjkl;fds jkl;f sdjlkf jlk; sd fljk;f jkl;f d;jlk fjl;kf djkl;f sdjl;kf jlk;fjkl sfd jlkfsd jlk f sdjkl fd jlkfd ljk;f sdl;jk fsdjl;kf sjkl;f sdjl;kf sdjkl;fsd jlk sdfjlkfsdjlkfjkl; sdkl;.</w:t>
      </w:r>
    </w:p>
    <w:p>
      <w:pPr>
        <w:pStyle w:val="BodyText"/>
      </w:pPr>
    </w:p>
    <w:bookmarkEnd w:id="27"/>
    <w:bookmarkEnd w:id="28"/>
    <w:bookmarkStart w:id="32" w:name="method"/>
    <w:p>
      <w:pPr>
        <w:pStyle w:val="Heading2"/>
      </w:pPr>
      <w:r>
        <w:t xml:space="preserve">Method</w:t>
      </w:r>
    </w:p>
    <w:bookmarkStart w:id="29" w:name="participants"/>
    <w:p>
      <w:pPr>
        <w:pStyle w:val="Heading3"/>
      </w:pPr>
      <w:r>
        <w:t xml:space="preserve">Participants</w:t>
      </w:r>
    </w:p>
    <w:bookmarkEnd w:id="29"/>
    <w:bookmarkStart w:id="30" w:name="stimuli"/>
    <w:p>
      <w:pPr>
        <w:pStyle w:val="Heading3"/>
      </w:pPr>
      <w:r>
        <w:t xml:space="preserve">Stimuli</w:t>
      </w:r>
    </w:p>
    <w:bookmarkEnd w:id="30"/>
    <w:bookmarkStart w:id="31" w:name="analysis"/>
    <w:p>
      <w:pPr>
        <w:pStyle w:val="Heading3"/>
      </w:pPr>
      <w:r>
        <w:t xml:space="preserve">Analysis</w:t>
      </w:r>
    </w:p>
    <w:p>
      <w:pPr>
        <w:pStyle w:val="FirstParagraph"/>
      </w:pPr>
    </w:p>
    <w:bookmarkEnd w:id="31"/>
    <w:bookmarkEnd w:id="32"/>
    <w:bookmarkStart w:id="39" w:name="results"/>
    <w:p>
      <w:pPr>
        <w:pStyle w:val="Heading2"/>
      </w:pPr>
      <w:r>
        <w:t xml:space="preserve">Results</w:t>
      </w:r>
    </w:p>
    <w:p>
      <w:pPr>
        <w:pStyle w:val="FirstParagraph"/>
      </w:pPr>
      <w:r>
        <w:t xml:space="preserve">Put in your figure by printing out and then use the heading example below.</w:t>
      </w:r>
    </w:p>
    <w:p>
      <w:pPr>
        <w:pStyle w:val="BodyText"/>
      </w:pPr>
      <w:r>
        <w:drawing>
          <wp:inline>
            <wp:extent cx="4620126" cy="3696101"/>
            <wp:effectExtent b="0" l="0" r="0" t="0"/>
            <wp:docPr descr="" title="" id="1" name="Picture"/>
            <a:graphic>
              <a:graphicData uri="http://schemas.openxmlformats.org/drawingml/2006/picture">
                <pic:pic>
                  <pic:nvPicPr>
                    <pic:cNvPr descr="paper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Start w:id="38" w:name="X4358123481c8af94d0e709e2d955ea5c57288ea"/>
    <w:p>
      <w:pPr>
        <w:pStyle w:val="Heading4"/>
      </w:pPr>
      <w:r>
        <w:rPr>
          <w:iCs/>
          <w:i/>
        </w:rPr>
        <w:t xml:space="preserve">Figure 1.</w:t>
      </w:r>
      <w:r>
        <w:t xml:space="preserve"> </w:t>
      </w:r>
      <w:r>
        <w:t xml:space="preserve">A scatter plot of the</w:t>
      </w:r>
      <w:r>
        <w:t xml:space="preserve"> </w:t>
      </w:r>
      <w:r>
        <w:rPr>
          <w:iCs/>
          <w:i/>
        </w:rPr>
        <w:t xml:space="preserve">cars</w:t>
      </w:r>
      <w:r>
        <w:t xml:space="preserve"> </w:t>
      </w:r>
      <w:r>
        <w:t xml:space="preserve">data</w:t>
      </w:r>
    </w:p>
    <w:p>
      <w:pPr>
        <w:pStyle w:val="SourceCode"/>
      </w:pPr>
      <w:r>
        <w:rPr>
          <w:rStyle w:val="NormalTok"/>
        </w:rPr>
        <w:t xml:space="preserve">data </w:t>
      </w:r>
      <w:r>
        <w:rPr>
          <w:rStyle w:val="OperatorTok"/>
        </w:rPr>
        <w:t xml:space="preserve">=</w:t>
      </w:r>
      <w:r>
        <w:rPr>
          <w:rStyle w:val="NormalTok"/>
        </w:rPr>
        <w:t xml:space="preserve"> pd.read_csv(</w:t>
      </w:r>
      <w:r>
        <w:rPr>
          <w:rStyle w:val="VerbatimStringTok"/>
        </w:rPr>
        <w:t xml:space="preserve">r'C:\Users\seanm\OneDrive\Documents\C - Research\NonVoters\Voter_Predictions\Data and Preperation\CCES data\clean_cces_data.csv'</w:t>
      </w:r>
      <w:r>
        <w:rPr>
          <w:rStyle w:val="NormalTok"/>
        </w:rPr>
        <w:t xml:space="preserve">)</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(dist </w:t>
      </w:r>
      <w:r>
        <w:rPr>
          <w:rStyle w:val="SpecialCharTok"/>
        </w:rPr>
        <w:t xml:space="preserve">~</w:t>
      </w:r>
      <w:r>
        <w:rPr>
          <w:rStyle w:val="NormalTok"/>
        </w:rPr>
        <w:t xml:space="preserve"> speed, df)</w:t>
      </w:r>
      <w:r>
        <w:br/>
      </w:r>
      <w:r>
        <w:rPr>
          <w:rStyle w:val="NormalTok"/>
        </w:rPr>
        <w:t xml:space="preserve">res </w:t>
      </w:r>
      <w:r>
        <w:rPr>
          <w:rStyle w:val="OtherTok"/>
        </w:rPr>
        <w:t xml:space="preserve">&lt;-</w:t>
      </w:r>
      <w:r>
        <w:rPr>
          <w:rStyle w:val="NormalTok"/>
        </w:rPr>
        <w:t xml:space="preserve"> </w:t>
      </w:r>
      <w:r>
        <w:rPr>
          <w:rStyle w:val="FunctionTok"/>
        </w:rPr>
        <w:t xml:space="preserve">tidy</w:t>
      </w:r>
      <w:r>
        <w:rPr>
          <w:rStyle w:val="NormalTok"/>
        </w:rPr>
        <w:t xml:space="preserve">(mod)</w:t>
      </w:r>
    </w:p>
    <w:p>
      <w:pPr>
        <w:pStyle w:val="FirstParagraph"/>
      </w:pPr>
    </w:p>
    <w:p>
      <w:pPr>
        <w:pStyle w:val="BodyText"/>
      </w:pPr>
      <w:r>
        <w:t xml:space="preserve">Example reporting (</w:t>
      </w:r>
      <m:oMath>
        <m:r>
          <m:t>β</m:t>
        </m:r>
      </m:oMath>
      <w:r>
        <w:t xml:space="preserve"> </w:t>
      </w:r>
      <w:r>
        <w:t xml:space="preserve">= 3.93,</w:t>
      </w:r>
      <w:r>
        <w:t xml:space="preserve"> </w:t>
      </w:r>
      <w:r>
        <w:rPr>
          <w:iCs/>
          <w:i/>
        </w:rPr>
        <w:t xml:space="preserve">SE</w:t>
      </w:r>
      <w:r>
        <w:t xml:space="preserve"> </w:t>
      </w:r>
      <w:r>
        <w:t xml:space="preserve">= 0.42,</w:t>
      </w:r>
      <w:r>
        <w:t xml:space="preserve"> </w:t>
      </w:r>
      <w:r>
        <w:rPr>
          <w:iCs/>
          <w:i/>
        </w:rPr>
        <w:t xml:space="preserve">t</w:t>
      </w:r>
      <w:r>
        <w:t xml:space="preserve"> </w:t>
      </w:r>
      <w:r>
        <w:t xml:space="preserve">= 9.46,</w:t>
      </w:r>
      <w:r>
        <w:t xml:space="preserve"> </w:t>
      </w:r>
      <w:r>
        <w:rPr>
          <w:iCs/>
          <w:i/>
        </w:rPr>
        <w:t xml:space="preserve">p</w:t>
      </w:r>
      <w:r>
        <w:t xml:space="preserve"> </w:t>
      </w:r>
      <w:r>
        <w:t xml:space="preserve">&lt; .001).</w:t>
      </w:r>
    </w:p>
    <w:p>
      <w:pPr>
        <w:pStyle w:val="BodyText"/>
      </w:pPr>
      <w:r>
        <w:t xml:space="preserve">For python:</w:t>
      </w:r>
    </w:p>
    <w:p>
      <w:pPr>
        <w:pStyle w:val="SourceCode"/>
      </w:pPr>
      <w:r>
        <w:rPr>
          <w:rStyle w:val="DocumentationTok"/>
        </w:rPr>
        <w:t xml:space="preserve">## First convert the python reporting to a r doc</w:t>
      </w:r>
      <w:r>
        <w:br/>
      </w:r>
      <w:r>
        <w:rPr>
          <w:rStyle w:val="NormalTok"/>
        </w:rPr>
        <w:t xml:space="preserve">dat </w:t>
      </w:r>
      <w:r>
        <w:rPr>
          <w:rStyle w:val="OtherTok"/>
        </w:rPr>
        <w:t xml:space="preserve">=</w:t>
      </w:r>
      <w:r>
        <w:rPr>
          <w:rStyle w:val="NormalTok"/>
        </w:rPr>
        <w:t xml:space="preserve"> py</w:t>
      </w:r>
      <w:r>
        <w:rPr>
          <w:rStyle w:val="SpecialCharTok"/>
        </w:rPr>
        <w:t xml:space="preserve">$</w:t>
      </w:r>
      <w:r>
        <w:rPr>
          <w:rStyle w:val="NormalTok"/>
        </w:rPr>
        <w:t xml:space="preserve">data[</w:t>
      </w:r>
      <w:r>
        <w:rPr>
          <w:rStyle w:val="StringTok"/>
        </w:rPr>
        <w:t xml:space="preserve">'voted'</w:t>
      </w:r>
      <w:r>
        <w:rPr>
          <w:rStyle w:val="NormalTok"/>
        </w:rPr>
        <w:t xml:space="preserve">][</w:t>
      </w:r>
      <w:r>
        <w:rPr>
          <w:rStyle w:val="DecValTok"/>
        </w:rPr>
        <w:t xml:space="preserve">1</w:t>
      </w:r>
      <w:r>
        <w:rPr>
          <w:rStyle w:val="NormalTok"/>
        </w:rPr>
        <w:t xml:space="preserve">,]</w:t>
      </w:r>
      <w:r>
        <w:br/>
      </w:r>
      <w:r>
        <w:rPr>
          <w:rStyle w:val="DocumentationTok"/>
        </w:rPr>
        <w:t xml:space="preserve">## now do the same thing you did for a normal r doc</w:t>
      </w:r>
    </w:p>
    <w:p>
      <w:pPr>
        <w:pStyle w:val="FirstParagraph"/>
      </w:pPr>
      <w:r>
        <w:t xml:space="preserve">The first observation is 1</w:t>
      </w:r>
    </w:p>
    <w:bookmarkStart w:id="37" w:name="references"/>
    <w:p>
      <w:pPr>
        <w:pStyle w:val="Heading6"/>
      </w:pPr>
      <w:r>
        <w:t xml:space="preserve">References</w:t>
      </w:r>
    </w:p>
    <w:bookmarkStart w:id="36" w:name="refs"/>
    <w:bookmarkStart w:id="34" w:name="ref-epskamp2020psychometric"/>
    <w:p>
      <w:pPr>
        <w:pStyle w:val="Bibliography"/>
      </w:pPr>
      <w:r>
        <w:t xml:space="preserve">Epskamp, S. (2020). Psychometric network models from time-series and panel data.</w:t>
      </w:r>
      <w:r>
        <w:t xml:space="preserve"> </w:t>
      </w:r>
      <w:r>
        <w:rPr>
          <w:iCs/>
          <w:i/>
        </w:rPr>
        <w:t xml:space="preserve">Psychometrika</w:t>
      </w:r>
      <w:r>
        <w:t xml:space="preserve">, 1–26.</w:t>
      </w:r>
    </w:p>
    <w:bookmarkEnd w:id="34"/>
    <w:bookmarkStart w:id="35" w:name="ref-RCoreTeam2019"/>
    <w:p>
      <w:pPr>
        <w:pStyle w:val="Bibliography"/>
      </w:pPr>
      <w:r>
        <w:t xml:space="preserve">R Core Team. (2019).</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 Vienna, Austria: R Foundation for Statistical Computing.</w:t>
      </w:r>
    </w:p>
    <w:bookmarkEnd w:id="35"/>
    <w:bookmarkEnd w:id="36"/>
    <w:bookmarkEnd w:id="37"/>
    <w:bookmarkEnd w:id="38"/>
    <w:bookmarkEnd w:id="39"/>
    <w:bookmarkEnd w:id="40"/>
    <w:sectPr w:rsidR="00415A5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DC0DBF3"/>
    <w:multiLevelType w:val="multilevel"/>
    <w:tmpl w:val="A8461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12EA0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1A5A35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05C0174"/>
    <w:lvl w:ilvl="0">
      <w:start w:val="1"/>
      <w:numFmt w:val="decimal"/>
      <w:lvlText w:val="%1."/>
      <w:lvlJc w:val="left"/>
      <w:pPr>
        <w:tabs>
          <w:tab w:val="num" w:pos="1800"/>
        </w:tabs>
        <w:ind w:left="1800" w:hanging="360"/>
      </w:pPr>
    </w:lvl>
  </w:abstractNum>
  <w:abstractNum w:abstractNumId="4">
    <w:nsid w:val="FFFFFF7D"/>
    <w:multiLevelType w:val="singleLevel"/>
    <w:tmpl w:val="05B06C48"/>
    <w:lvl w:ilvl="0">
      <w:start w:val="1"/>
      <w:numFmt w:val="decimal"/>
      <w:lvlText w:val="%1."/>
      <w:lvlJc w:val="left"/>
      <w:pPr>
        <w:tabs>
          <w:tab w:val="num" w:pos="1440"/>
        </w:tabs>
        <w:ind w:left="1440" w:hanging="360"/>
      </w:pPr>
    </w:lvl>
  </w:abstractNum>
  <w:abstractNum w:abstractNumId="5">
    <w:nsid w:val="FFFFFF7E"/>
    <w:multiLevelType w:val="singleLevel"/>
    <w:tmpl w:val="A7A28F78"/>
    <w:lvl w:ilvl="0">
      <w:start w:val="1"/>
      <w:numFmt w:val="decimal"/>
      <w:lvlText w:val="%1."/>
      <w:lvlJc w:val="left"/>
      <w:pPr>
        <w:tabs>
          <w:tab w:val="num" w:pos="1080"/>
        </w:tabs>
        <w:ind w:left="1080" w:hanging="360"/>
      </w:pPr>
    </w:lvl>
  </w:abstractNum>
  <w:abstractNum w:abstractNumId="6">
    <w:nsid w:val="FFFFFF7F"/>
    <w:multiLevelType w:val="singleLevel"/>
    <w:tmpl w:val="889AEF9A"/>
    <w:lvl w:ilvl="0">
      <w:start w:val="1"/>
      <w:numFmt w:val="decimal"/>
      <w:lvlText w:val="%1."/>
      <w:lvlJc w:val="left"/>
      <w:pPr>
        <w:tabs>
          <w:tab w:val="num" w:pos="720"/>
        </w:tabs>
        <w:ind w:left="720" w:hanging="360"/>
      </w:pPr>
    </w:lvl>
  </w:abstractNum>
  <w:abstractNum w:abstractNumId="7">
    <w:nsid w:val="FFFFFF80"/>
    <w:multiLevelType w:val="singleLevel"/>
    <w:tmpl w:val="173489A4"/>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C34845A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0AE09E7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EE6C607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791A6116"/>
    <w:lvl w:ilvl="0">
      <w:start w:val="1"/>
      <w:numFmt w:val="decimal"/>
      <w:lvlText w:val="%1."/>
      <w:lvlJc w:val="left"/>
      <w:pPr>
        <w:tabs>
          <w:tab w:val="num" w:pos="360"/>
        </w:tabs>
        <w:ind w:left="360" w:hanging="360"/>
      </w:pPr>
    </w:lvl>
  </w:abstractNum>
  <w:abstractNum w:abstractNumId="12">
    <w:nsid w:val="FFFFFF89"/>
    <w:multiLevelType w:val="singleLevel"/>
    <w:tmpl w:val="CF18481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04D12"/>
    <w:pPr>
      <w:keepNext/>
      <w:keepLines/>
      <w:spacing w:after="0" w:line="480" w:lineRule="auto"/>
      <w:jc w:val="center"/>
      <w:outlineLvl w:val="0"/>
    </w:pPr>
    <w:rPr>
      <w:rFonts w:ascii="Times New Roman" w:eastAsiaTheme="majorEastAsia" w:hAnsi="Times New Roman" w:cstheme="majorBidi"/>
      <w:bCs/>
      <w:color w:val="000000" w:themeColor="text1"/>
      <w:szCs w:val="32"/>
    </w:rPr>
  </w:style>
  <w:style w:type="paragraph" w:styleId="Heading2">
    <w:name w:val="heading 2"/>
    <w:basedOn w:val="Normal"/>
    <w:next w:val="BodyText"/>
    <w:uiPriority w:val="9"/>
    <w:unhideWhenUsed/>
    <w:qFormat/>
    <w:rsid w:val="00504D12"/>
    <w:pPr>
      <w:keepNext/>
      <w:keepLines/>
      <w:spacing w:after="0" w:line="480" w:lineRule="auto"/>
      <w:jc w:val="center"/>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504D12"/>
    <w:pPr>
      <w:keepNext/>
      <w:keepLines/>
      <w:spacing w:after="0" w:line="480" w:lineRule="auto"/>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6D0174"/>
    <w:pPr>
      <w:keepNext/>
      <w:keepLines/>
      <w:spacing w:after="0" w:line="480" w:lineRule="auto"/>
      <w:outlineLvl w:val="3"/>
    </w:pPr>
    <w:rPr>
      <w:rFonts w:ascii="Times New Roman" w:eastAsiaTheme="majorEastAsia" w:hAnsi="Times New Roman" w:cstheme="majorBidi"/>
      <w:bCs/>
      <w:color w:val="000000" w:themeColor="text1"/>
    </w:rPr>
  </w:style>
  <w:style w:type="paragraph" w:styleId="Heading5">
    <w:name w:val="heading 5"/>
    <w:basedOn w:val="Normal"/>
    <w:next w:val="BodyText"/>
    <w:uiPriority w:val="9"/>
    <w:unhideWhenUsed/>
    <w:qFormat/>
    <w:rsid w:val="006D0174"/>
    <w:pPr>
      <w:keepNext/>
      <w:keepLines/>
      <w:spacing w:after="0" w:line="480" w:lineRule="auto"/>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E94D4D"/>
    <w:pPr>
      <w:keepNext/>
      <w:keepLines/>
      <w:pageBreakBefore/>
      <w:spacing w:after="0" w:line="480" w:lineRule="auto"/>
      <w:jc w:val="center"/>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4D12"/>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rsid w:val="00504D12"/>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04D12"/>
    <w:pPr>
      <w:spacing w:after="0" w:line="480" w:lineRule="auto"/>
      <w:ind w:left="720" w:hanging="720"/>
    </w:pPr>
    <w:rPr>
      <w:rFonts w:ascii="Times New Roman" w:hAnsi="Times New Roman"/>
      <w:color w:val="000000" w:themeColor="text1"/>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04D12"/>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4" Target="mailto:sean.merritt@cgu.edu" TargetMode="External" /></Relationships>
</file>

<file path=word/_rels/footnotes.xml.rels><?xml version="1.0" encoding="UTF-8"?>
<Relationships xmlns="http://schemas.openxmlformats.org/package/2006/relationships"><Relationship Type="http://schemas.openxmlformats.org/officeDocument/2006/relationships/hyperlink" Id="rId24" Target="mailto:sean.merritt@c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161</Words>
  <Characters>921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2021-07-15T18:01:40Z</dcterms:created>
  <dcterms:modified xsi:type="dcterms:W3CDTF">2021-07-15T18:01:40Z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r-references.bib</vt:lpwstr>
  </property>
  <property fmtid="{D5CDD505-2E9C-101B-9397-08002B2CF9AE}" pid="3" name="csl">
    <vt:lpwstr>apa.csl</vt:lpwstr>
  </property>
  <property fmtid="{D5CDD505-2E9C-101B-9397-08002B2CF9AE}" pid="4" name="output">
    <vt:lpwstr/>
  </property>
</Properties>
</file>