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4F4" w:rsidRDefault="00043528" w:rsidP="00043528">
      <w:pPr>
        <w:pStyle w:val="Title"/>
      </w:pPr>
      <w:r>
        <w:t>Seán Hayes Journal Paper Rev 0C Comments Addressed</w:t>
      </w:r>
    </w:p>
    <w:p w:rsidR="00043528" w:rsidRDefault="00043528" w:rsidP="00043528">
      <w:pPr>
        <w:pStyle w:val="Heading1"/>
      </w:pPr>
      <w:r>
        <w:t>Heading Changed</w:t>
      </w:r>
    </w:p>
    <w:p w:rsidR="00043528" w:rsidRDefault="00043528" w:rsidP="00043528">
      <w:r>
        <w:t>Title changed from:</w:t>
      </w:r>
    </w:p>
    <w:p w:rsidR="00043528" w:rsidRDefault="00043528" w:rsidP="00043528">
      <w:r>
        <w:t xml:space="preserve"> “</w:t>
      </w:r>
      <w:r w:rsidRPr="00043528">
        <w:t>Compressed Air System Fault Detection Using Rule-Based Expert Systems with K-Means Clustering for Mode Identification and Efficiency Degradation Detection</w:t>
      </w:r>
      <w:r>
        <w:t>”</w:t>
      </w:r>
    </w:p>
    <w:p w:rsidR="00043528" w:rsidRDefault="00043528" w:rsidP="00043528">
      <w:proofErr w:type="gramStart"/>
      <w:r>
        <w:t>to</w:t>
      </w:r>
      <w:proofErr w:type="gramEnd"/>
      <w:r>
        <w:t>:</w:t>
      </w:r>
    </w:p>
    <w:p w:rsidR="00043528" w:rsidRDefault="00043528" w:rsidP="00043528">
      <w:r>
        <w:t>“</w:t>
      </w:r>
      <w:r w:rsidRPr="00043528">
        <w:t xml:space="preserve">Compressed Air System Fault Detection Using </w:t>
      </w:r>
      <w:r>
        <w:t xml:space="preserve">a </w:t>
      </w:r>
      <w:r w:rsidRPr="00043528">
        <w:t xml:space="preserve">Rule-Based Expert System </w:t>
      </w:r>
      <w:r>
        <w:t xml:space="preserve">and Machine Learning </w:t>
      </w:r>
      <w:r w:rsidRPr="00043528">
        <w:t xml:space="preserve">for Mode Identification </w:t>
      </w:r>
      <w:r>
        <w:t xml:space="preserve">for Performance </w:t>
      </w:r>
      <w:r w:rsidRPr="00043528">
        <w:t>Degradation Detection</w:t>
      </w:r>
      <w:r>
        <w:t>”</w:t>
      </w:r>
    </w:p>
    <w:p w:rsidR="00043528" w:rsidRDefault="00043528" w:rsidP="00043528">
      <w:pPr>
        <w:pStyle w:val="Heading1"/>
      </w:pPr>
      <w:r>
        <w:t>Reference Style</w:t>
      </w:r>
    </w:p>
    <w:p w:rsidR="00043528" w:rsidRDefault="0015477E" w:rsidP="00043528">
      <w:r>
        <w:t xml:space="preserve">The reference style used is the same as that used by the journal with the exception of the year being in brackets in my paper (e.g. what should be </w:t>
      </w:r>
      <w:r>
        <w:rPr>
          <w:i/>
        </w:rPr>
        <w:t xml:space="preserve">Bruton et al. 2014 </w:t>
      </w:r>
      <w:r>
        <w:t xml:space="preserve"> is </w:t>
      </w:r>
      <w:r>
        <w:rPr>
          <w:i/>
        </w:rPr>
        <w:t xml:space="preserve">Bruton et al. (2014) </w:t>
      </w:r>
      <w:r>
        <w:t>in my paper). However I’ve used the Latex template specific to the journal, and to try to edit this is quite tricky. From reading online forums the general advice seems to be to submit as is, and the journal will end up editing the Latex bibliography style to suit anyway.</w:t>
      </w:r>
    </w:p>
    <w:p w:rsidR="0015477E" w:rsidRDefault="0015477E" w:rsidP="0015477E">
      <w:pPr>
        <w:pStyle w:val="Heading1"/>
      </w:pPr>
      <w:r>
        <w:t>Section 1 Repetition</w:t>
      </w:r>
    </w:p>
    <w:p w:rsidR="0015477E" w:rsidRDefault="0015477E" w:rsidP="0015477E">
      <w:r>
        <w:t>Repetitive sentence “</w:t>
      </w:r>
      <w:r w:rsidRPr="0015477E">
        <w:t>Compressors are generally recognised as significant energy users</w:t>
      </w:r>
      <w:r>
        <w:t xml:space="preserve"> in an industrial context (Wang and Brown (2013)).” removed, and previous sentence modified to include Wang reference.</w:t>
      </w:r>
    </w:p>
    <w:p w:rsidR="0015477E" w:rsidRDefault="0015477E" w:rsidP="0015477E">
      <w:pPr>
        <w:pStyle w:val="Heading1"/>
      </w:pPr>
      <w:r>
        <w:t>Section 2 O’Donovan Reference</w:t>
      </w:r>
    </w:p>
    <w:p w:rsidR="0015477E" w:rsidRDefault="007B3590" w:rsidP="0015477E">
      <w:r>
        <w:t>Inserted apostrophe into (O’Donovan et al (2015b)).</w:t>
      </w:r>
    </w:p>
    <w:p w:rsidR="007B3590" w:rsidRDefault="00296B71" w:rsidP="007B3590">
      <w:pPr>
        <w:pStyle w:val="Heading1"/>
      </w:pPr>
      <w:r>
        <w:t>Subs</w:t>
      </w:r>
      <w:r w:rsidR="007B3590">
        <w:t>ection 2.1 Cut Down</w:t>
      </w:r>
    </w:p>
    <w:p w:rsidR="007B3590" w:rsidRDefault="00296B71" w:rsidP="007B3590">
      <w:r>
        <w:t>Section cut down and made more concise.</w:t>
      </w:r>
    </w:p>
    <w:p w:rsidR="00296B71" w:rsidRDefault="00296B71" w:rsidP="00296B71">
      <w:pPr>
        <w:pStyle w:val="Heading1"/>
      </w:pPr>
      <w:r>
        <w:t>Subsection 2.3 Clarification</w:t>
      </w:r>
    </w:p>
    <w:p w:rsidR="00296B71" w:rsidRDefault="00296B71" w:rsidP="00296B71">
      <w:r>
        <w:t>Sentence inserted to clarify the difference between grey and black box methods.</w:t>
      </w:r>
    </w:p>
    <w:p w:rsidR="00296B71" w:rsidRDefault="00296B71" w:rsidP="00296B71">
      <w:pPr>
        <w:pStyle w:val="Heading1"/>
      </w:pPr>
      <w:r>
        <w:t>Table 2 Lines</w:t>
      </w:r>
    </w:p>
    <w:p w:rsidR="00296B71" w:rsidRDefault="00296B71" w:rsidP="00296B71">
      <w:r>
        <w:t>Horizontal lines inserted into Table 2.</w:t>
      </w:r>
    </w:p>
    <w:p w:rsidR="00296B71" w:rsidRDefault="0024250D" w:rsidP="0024250D">
      <w:pPr>
        <w:pStyle w:val="Heading1"/>
      </w:pPr>
      <w:r>
        <w:t>Subsection 3.2 Clarification</w:t>
      </w:r>
    </w:p>
    <w:p w:rsidR="0024250D" w:rsidRDefault="0024250D" w:rsidP="0024250D">
      <w:r>
        <w:t>Comment inserted to clarify what is meant by free air.</w:t>
      </w:r>
    </w:p>
    <w:p w:rsidR="0024250D" w:rsidRDefault="0024250D" w:rsidP="0024250D">
      <w:pPr>
        <w:pStyle w:val="Heading1"/>
      </w:pPr>
      <w:r>
        <w:t>Section 4 Rewording</w:t>
      </w:r>
    </w:p>
    <w:p w:rsidR="0024250D" w:rsidRDefault="0024250D" w:rsidP="0024250D">
      <w:r>
        <w:t>Changed HVAC unit to air handling unit.</w:t>
      </w:r>
    </w:p>
    <w:p w:rsidR="0024250D" w:rsidRDefault="0024250D" w:rsidP="0024250D">
      <w:pPr>
        <w:pStyle w:val="Heading1"/>
      </w:pPr>
      <w:r>
        <w:lastRenderedPageBreak/>
        <w:t>Section 4 Clarification</w:t>
      </w:r>
    </w:p>
    <w:p w:rsidR="0024250D" w:rsidRDefault="0024250D" w:rsidP="0024250D">
      <w:r>
        <w:t>Clarification inserted that prior knowledge on the power consumption in each mode was not available from manufacturer data, and so the methodology of clustering combined with the prior knowledge of the CAGI sheet was used.</w:t>
      </w:r>
    </w:p>
    <w:p w:rsidR="0024250D" w:rsidRDefault="0024250D" w:rsidP="0024250D">
      <w:pPr>
        <w:pStyle w:val="Heading1"/>
      </w:pPr>
      <w:r>
        <w:t>Section 4 Typo</w:t>
      </w:r>
    </w:p>
    <w:p w:rsidR="0024250D" w:rsidRDefault="0024250D" w:rsidP="0024250D">
      <w:r>
        <w:t>Changed Mode 2 to 3.</w:t>
      </w:r>
    </w:p>
    <w:p w:rsidR="0024250D" w:rsidRDefault="0024250D" w:rsidP="0024250D">
      <w:pPr>
        <w:pStyle w:val="Heading1"/>
      </w:pPr>
      <w:r>
        <w:t>Section 4 Clarification on K usage</w:t>
      </w:r>
    </w:p>
    <w:p w:rsidR="0024250D" w:rsidRDefault="0024250D" w:rsidP="0024250D">
      <w:r>
        <w:t>Apologies for this oversight</w:t>
      </w:r>
      <w:r w:rsidR="00983ABC">
        <w:t xml:space="preserve">, removed reference to </w:t>
      </w:r>
      <w:r w:rsidR="00983ABC">
        <w:rPr>
          <w:i/>
        </w:rPr>
        <w:t xml:space="preserve">K </w:t>
      </w:r>
      <w:r w:rsidR="00983ABC">
        <w:t xml:space="preserve">and used </w:t>
      </w:r>
      <w:r w:rsidR="00983ABC">
        <w:rPr>
          <w:i/>
        </w:rPr>
        <w:t xml:space="preserve">k </w:t>
      </w:r>
      <w:r w:rsidR="00983ABC">
        <w:t>consistently.</w:t>
      </w:r>
    </w:p>
    <w:p w:rsidR="00983ABC" w:rsidRDefault="00983ABC" w:rsidP="00983ABC">
      <w:pPr>
        <w:pStyle w:val="Heading1"/>
      </w:pPr>
      <w:r>
        <w:t>Figure 13 Query</w:t>
      </w:r>
    </w:p>
    <w:p w:rsidR="00983ABC" w:rsidRDefault="00983ABC" w:rsidP="00983ABC">
      <w:r>
        <w:t>Inserted comment in text that it took an initial training period for the clusters to settle at their final approximate values, as it was observed during the initial training period that all required operational modes were not present until approximately the 200</w:t>
      </w:r>
      <w:r w:rsidRPr="00983ABC">
        <w:rPr>
          <w:vertAlign w:val="superscript"/>
        </w:rPr>
        <w:t>th</w:t>
      </w:r>
      <w:r>
        <w:t xml:space="preserve"> data point of the test.</w:t>
      </w:r>
    </w:p>
    <w:p w:rsidR="005F08A0" w:rsidRDefault="005F08A0" w:rsidP="005F08A0">
      <w:pPr>
        <w:pStyle w:val="Heading1"/>
      </w:pPr>
      <w:r>
        <w:t>Data Flow Architecture Diagram</w:t>
      </w:r>
    </w:p>
    <w:p w:rsidR="005F08A0" w:rsidRPr="005F08A0" w:rsidRDefault="00D71D99" w:rsidP="005F08A0">
      <w:r>
        <w:t>Figure 14 inserted.</w:t>
      </w:r>
      <w:bookmarkStart w:id="0" w:name="_GoBack"/>
      <w:bookmarkEnd w:id="0"/>
    </w:p>
    <w:p w:rsidR="00043528" w:rsidRPr="00043528" w:rsidRDefault="00043528" w:rsidP="00043528"/>
    <w:sectPr w:rsidR="00043528" w:rsidRPr="00043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B71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27"/>
    <w:rsid w:val="00043528"/>
    <w:rsid w:val="00063827"/>
    <w:rsid w:val="0015477E"/>
    <w:rsid w:val="0024250D"/>
    <w:rsid w:val="00296B71"/>
    <w:rsid w:val="00504A54"/>
    <w:rsid w:val="005F08A0"/>
    <w:rsid w:val="007B3590"/>
    <w:rsid w:val="00983ABC"/>
    <w:rsid w:val="00BB17D6"/>
    <w:rsid w:val="00D71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CB0C4-BC27-4307-B318-96411668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52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52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352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352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352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352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352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35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35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5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5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5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35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435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435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435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35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435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435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352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2</cp:revision>
  <dcterms:created xsi:type="dcterms:W3CDTF">2015-12-21T09:44:00Z</dcterms:created>
  <dcterms:modified xsi:type="dcterms:W3CDTF">2015-12-21T11:27:00Z</dcterms:modified>
</cp:coreProperties>
</file>