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4F4" w:rsidRDefault="00E52FBE" w:rsidP="00E52FBE">
      <w:pPr>
        <w:pStyle w:val="Title"/>
      </w:pPr>
      <w:r>
        <w:t>Rapid Miner Results Holding Document</w:t>
      </w:r>
    </w:p>
    <w:p w:rsidR="00E52FBE" w:rsidRDefault="00E52FBE" w:rsidP="00E52FBE">
      <w:pPr>
        <w:pStyle w:val="Heading1"/>
      </w:pPr>
      <w:r>
        <w:t>Clustering</w:t>
      </w:r>
    </w:p>
    <w:p w:rsidR="00672E3F" w:rsidRPr="00672E3F" w:rsidRDefault="00672E3F" w:rsidP="00672E3F">
      <w:r>
        <w:t xml:space="preserve">As part of the rule based approach taken in previous work, it is necessary to determine what state of operation a compressor is in, i.e. loaded, unloaded, </w:t>
      </w:r>
      <w:proofErr w:type="gramStart"/>
      <w:r>
        <w:t>idle</w:t>
      </w:r>
      <w:proofErr w:type="gramEnd"/>
      <w:r>
        <w:t xml:space="preserve"> and what % the VSD is operating at.</w:t>
      </w:r>
    </w:p>
    <w:p w:rsidR="00E52FBE" w:rsidRDefault="00E52FBE" w:rsidP="00E52FBE">
      <w:r>
        <w:t>In order to more accurately determine</w:t>
      </w:r>
      <w:r w:rsidR="00672E3F">
        <w:t xml:space="preserve"> this information than by simple observations</w:t>
      </w:r>
      <w:r>
        <w:t>, clustering was used. A k-means clustering method was used to attempt to group the variable speed compressor’s power consumption into distinct groups. It was known beforehand from observing the compressor’s behaviour in tandem with the power consumption that the different groupings would be:</w:t>
      </w:r>
    </w:p>
    <w:p w:rsidR="00E52FBE" w:rsidRDefault="00E52FBE" w:rsidP="00E52FBE">
      <w:pPr>
        <w:pStyle w:val="ListParagraph"/>
        <w:numPr>
          <w:ilvl w:val="0"/>
          <w:numId w:val="1"/>
        </w:numPr>
      </w:pPr>
      <w:r>
        <w:t xml:space="preserve">Compressor idle (not spinning): </w:t>
      </w:r>
      <w:r w:rsidR="00672E3F">
        <w:tab/>
      </w:r>
      <w:r w:rsidR="00672E3F">
        <w:tab/>
      </w:r>
      <w:r w:rsidR="00672E3F">
        <w:tab/>
      </w:r>
      <w:proofErr w:type="gramStart"/>
      <w:r>
        <w:t>approx..</w:t>
      </w:r>
      <w:proofErr w:type="gramEnd"/>
      <w:r>
        <w:t xml:space="preserve"> 1 kW</w:t>
      </w:r>
    </w:p>
    <w:p w:rsidR="00E52FBE" w:rsidRDefault="00E52FBE" w:rsidP="00E52FBE">
      <w:pPr>
        <w:pStyle w:val="ListParagraph"/>
        <w:numPr>
          <w:ilvl w:val="0"/>
          <w:numId w:val="1"/>
        </w:numPr>
      </w:pPr>
      <w:r>
        <w:t xml:space="preserve">Compressor running unloaded: </w:t>
      </w:r>
      <w:r w:rsidR="00672E3F">
        <w:tab/>
      </w:r>
      <w:r w:rsidR="00672E3F">
        <w:tab/>
      </w:r>
      <w:r w:rsidR="00672E3F">
        <w:tab/>
      </w:r>
      <w:proofErr w:type="gramStart"/>
      <w:r>
        <w:t>approx..</w:t>
      </w:r>
      <w:proofErr w:type="gramEnd"/>
      <w:r>
        <w:t xml:space="preserve"> </w:t>
      </w:r>
      <w:r w:rsidR="000E5EA6">
        <w:t>8 kW</w:t>
      </w:r>
    </w:p>
    <w:p w:rsidR="000E5EA6" w:rsidRDefault="00672E3F" w:rsidP="00E52FBE">
      <w:pPr>
        <w:pStyle w:val="ListParagraph"/>
        <w:numPr>
          <w:ilvl w:val="0"/>
          <w:numId w:val="1"/>
        </w:numPr>
      </w:pPr>
      <w:r>
        <w:t xml:space="preserve">Compressor running loaded minimal flow: </w:t>
      </w:r>
      <w:r>
        <w:tab/>
      </w:r>
      <w:proofErr w:type="gramStart"/>
      <w:r>
        <w:t>approx..</w:t>
      </w:r>
      <w:proofErr w:type="gramEnd"/>
      <w:r>
        <w:t xml:space="preserve"> 20 kW</w:t>
      </w:r>
    </w:p>
    <w:p w:rsidR="00672E3F" w:rsidRDefault="00672E3F" w:rsidP="00672E3F">
      <w:r>
        <w:t>In addition, the CAGI data sheet for the compressor gave the following information:</w:t>
      </w:r>
    </w:p>
    <w:p w:rsidR="00672E3F" w:rsidRDefault="00672E3F" w:rsidP="00E52FBE">
      <w:pPr>
        <w:pStyle w:val="ListParagraph"/>
        <w:numPr>
          <w:ilvl w:val="0"/>
          <w:numId w:val="1"/>
        </w:numPr>
      </w:pPr>
      <w:r>
        <w:t xml:space="preserve">Compressor running loaded VSD 0-20%: </w:t>
      </w:r>
      <w:r>
        <w:tab/>
        <w:t>27.2 kW</w:t>
      </w:r>
    </w:p>
    <w:p w:rsidR="00672E3F" w:rsidRDefault="00672E3F" w:rsidP="00E52FBE">
      <w:pPr>
        <w:pStyle w:val="ListParagraph"/>
        <w:numPr>
          <w:ilvl w:val="0"/>
          <w:numId w:val="1"/>
        </w:numPr>
      </w:pPr>
      <w:r>
        <w:t xml:space="preserve">Compressor running loaded VSD 20-40%: </w:t>
      </w:r>
      <w:r>
        <w:tab/>
        <w:t>31.2 kW</w:t>
      </w:r>
    </w:p>
    <w:p w:rsidR="00672E3F" w:rsidRDefault="00672E3F" w:rsidP="00E52FBE">
      <w:pPr>
        <w:pStyle w:val="ListParagraph"/>
        <w:numPr>
          <w:ilvl w:val="0"/>
          <w:numId w:val="1"/>
        </w:numPr>
      </w:pPr>
      <w:r>
        <w:t xml:space="preserve">Compressor running loaded VSD 40-60%: </w:t>
      </w:r>
      <w:r>
        <w:tab/>
        <w:t>38.3 kW</w:t>
      </w:r>
    </w:p>
    <w:p w:rsidR="00672E3F" w:rsidRDefault="00672E3F" w:rsidP="00E52FBE">
      <w:pPr>
        <w:pStyle w:val="ListParagraph"/>
        <w:numPr>
          <w:ilvl w:val="0"/>
          <w:numId w:val="1"/>
        </w:numPr>
      </w:pPr>
      <w:r>
        <w:t xml:space="preserve">Compressor running loaded VSD 60-80%: </w:t>
      </w:r>
      <w:r>
        <w:tab/>
        <w:t>42.6 kW</w:t>
      </w:r>
    </w:p>
    <w:p w:rsidR="00672E3F" w:rsidRDefault="00672E3F" w:rsidP="00E52FBE">
      <w:pPr>
        <w:pStyle w:val="ListParagraph"/>
        <w:numPr>
          <w:ilvl w:val="0"/>
          <w:numId w:val="1"/>
        </w:numPr>
      </w:pPr>
      <w:r>
        <w:t xml:space="preserve">Compressor running loaded VSD 80-100%: </w:t>
      </w:r>
      <w:r>
        <w:tab/>
        <w:t>52 kW</w:t>
      </w:r>
    </w:p>
    <w:p w:rsidR="0093757A" w:rsidRDefault="0093757A" w:rsidP="0093757A">
      <w:pPr>
        <w:pStyle w:val="Heading2"/>
      </w:pPr>
      <w:r>
        <w:t>2-Means Clustering</w:t>
      </w:r>
    </w:p>
    <w:p w:rsidR="00262509" w:rsidRDefault="00672E3F" w:rsidP="00672E3F">
      <w:r>
        <w:t>K was initially set to 2, to differentiate between loaded and unloaded operation. Initially the only input to the clustering algorithm was the power consumption of the compressor.</w:t>
      </w:r>
      <w:r w:rsidR="0093757A">
        <w:t xml:space="preserve"> </w:t>
      </w:r>
      <w:r w:rsidR="0093757A" w:rsidRPr="0093757A">
        <w:rPr>
          <w:b/>
        </w:rPr>
        <w:fldChar w:fldCharType="begin"/>
      </w:r>
      <w:r w:rsidR="0093757A" w:rsidRPr="0093757A">
        <w:rPr>
          <w:b/>
        </w:rPr>
        <w:instrText xml:space="preserve"> REF _Ref431216482 \h </w:instrText>
      </w:r>
      <w:r w:rsidR="0093757A" w:rsidRPr="0093757A">
        <w:rPr>
          <w:b/>
        </w:rPr>
      </w:r>
      <w:r w:rsidR="0093757A">
        <w:rPr>
          <w:b/>
        </w:rPr>
        <w:instrText xml:space="preserve"> \* MERGEFORMAT </w:instrText>
      </w:r>
      <w:r w:rsidR="0093757A" w:rsidRPr="0093757A">
        <w:rPr>
          <w:b/>
        </w:rPr>
        <w:fldChar w:fldCharType="separate"/>
      </w:r>
      <w:r w:rsidR="00EF32A4" w:rsidRPr="00EF32A4">
        <w:rPr>
          <w:b/>
        </w:rPr>
        <w:t xml:space="preserve">Figure </w:t>
      </w:r>
      <w:r w:rsidR="00EF32A4" w:rsidRPr="00EF32A4">
        <w:rPr>
          <w:b/>
          <w:noProof/>
        </w:rPr>
        <w:t>1</w:t>
      </w:r>
      <w:r w:rsidR="0093757A" w:rsidRPr="0093757A">
        <w:rPr>
          <w:b/>
        </w:rPr>
        <w:fldChar w:fldCharType="end"/>
      </w:r>
      <w:r w:rsidR="0093757A">
        <w:t xml:space="preserve"> shows a simplified version of the process in </w:t>
      </w:r>
      <w:proofErr w:type="spellStart"/>
      <w:r w:rsidR="0093757A">
        <w:t>RapidMiner</w:t>
      </w:r>
      <w:proofErr w:type="spellEnd"/>
      <w:r w:rsidR="0093757A">
        <w:t>.</w:t>
      </w:r>
    </w:p>
    <w:p w:rsidR="0093757A" w:rsidRDefault="0093757A" w:rsidP="0093757A">
      <w:pPr>
        <w:keepNext/>
      </w:pPr>
      <w:r>
        <w:rPr>
          <w:noProof/>
          <w:lang w:eastAsia="en-GB"/>
        </w:rPr>
        <w:drawing>
          <wp:inline distT="0" distB="0" distL="0" distR="0" wp14:anchorId="1B150E63" wp14:editId="11D5A5D1">
            <wp:extent cx="5731510" cy="1692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2910"/>
                    </a:xfrm>
                    <a:prstGeom prst="rect">
                      <a:avLst/>
                    </a:prstGeom>
                  </pic:spPr>
                </pic:pic>
              </a:graphicData>
            </a:graphic>
          </wp:inline>
        </w:drawing>
      </w:r>
    </w:p>
    <w:p w:rsidR="0093757A" w:rsidRDefault="0093757A" w:rsidP="0093757A">
      <w:pPr>
        <w:pStyle w:val="Caption"/>
        <w:jc w:val="center"/>
      </w:pPr>
      <w:bookmarkStart w:id="0" w:name="_Ref431216482"/>
      <w:r>
        <w:t xml:space="preserve">Figure </w:t>
      </w:r>
      <w:r>
        <w:fldChar w:fldCharType="begin"/>
      </w:r>
      <w:r>
        <w:instrText xml:space="preserve"> SEQ Figure \* ARABIC </w:instrText>
      </w:r>
      <w:r>
        <w:fldChar w:fldCharType="separate"/>
      </w:r>
      <w:r w:rsidR="00EF32A4">
        <w:rPr>
          <w:noProof/>
        </w:rPr>
        <w:t>1</w:t>
      </w:r>
      <w:r>
        <w:fldChar w:fldCharType="end"/>
      </w:r>
      <w:bookmarkEnd w:id="0"/>
      <w:r>
        <w:t>: Simple Clustering Process</w:t>
      </w:r>
    </w:p>
    <w:p w:rsidR="00262509" w:rsidRDefault="000900E2" w:rsidP="00672E3F">
      <w:r w:rsidRPr="000900E2">
        <w:rPr>
          <w:b/>
        </w:rPr>
        <w:fldChar w:fldCharType="begin"/>
      </w:r>
      <w:r w:rsidRPr="000900E2">
        <w:rPr>
          <w:b/>
        </w:rPr>
        <w:instrText xml:space="preserve"> REF _Ref431216255 \h </w:instrText>
      </w:r>
      <w:r w:rsidRPr="000900E2">
        <w:rPr>
          <w:b/>
        </w:rPr>
      </w:r>
      <w:r>
        <w:rPr>
          <w:b/>
        </w:rPr>
        <w:instrText xml:space="preserve"> \* MERGEFORMAT </w:instrText>
      </w:r>
      <w:r w:rsidRPr="000900E2">
        <w:rPr>
          <w:b/>
        </w:rPr>
        <w:fldChar w:fldCharType="separate"/>
      </w:r>
      <w:r w:rsidR="00EF32A4" w:rsidRPr="00EF32A4">
        <w:rPr>
          <w:b/>
        </w:rPr>
        <w:t xml:space="preserve">Table </w:t>
      </w:r>
      <w:r w:rsidR="00EF32A4" w:rsidRPr="00EF32A4">
        <w:rPr>
          <w:b/>
          <w:noProof/>
        </w:rPr>
        <w:t>1</w:t>
      </w:r>
      <w:r w:rsidRPr="000900E2">
        <w:rPr>
          <w:b/>
        </w:rPr>
        <w:fldChar w:fldCharType="end"/>
      </w:r>
      <w:r>
        <w:t xml:space="preserve"> </w:t>
      </w:r>
      <w:r w:rsidR="00262509">
        <w:t>describe</w:t>
      </w:r>
      <w:r>
        <w:t>s</w:t>
      </w:r>
      <w:r w:rsidR="00262509">
        <w:t xml:space="preserve"> the two clusters determined using this method:</w:t>
      </w:r>
    </w:p>
    <w:tbl>
      <w:tblPr>
        <w:tblStyle w:val="TableGrid"/>
        <w:tblW w:w="0" w:type="auto"/>
        <w:jc w:val="center"/>
        <w:tblLook w:val="04A0" w:firstRow="1" w:lastRow="0" w:firstColumn="1" w:lastColumn="0" w:noHBand="0" w:noVBand="1"/>
      </w:tblPr>
      <w:tblGrid>
        <w:gridCol w:w="852"/>
        <w:gridCol w:w="1719"/>
        <w:gridCol w:w="1359"/>
      </w:tblGrid>
      <w:tr w:rsidR="00262509" w:rsidTr="000900E2">
        <w:trPr>
          <w:jc w:val="center"/>
        </w:trPr>
        <w:tc>
          <w:tcPr>
            <w:tcW w:w="0" w:type="auto"/>
          </w:tcPr>
          <w:p w:rsidR="00262509" w:rsidRDefault="000900E2" w:rsidP="00262509">
            <w:r>
              <w:lastRenderedPageBreak/>
              <w:t>Cluster</w:t>
            </w:r>
          </w:p>
        </w:tc>
        <w:tc>
          <w:tcPr>
            <w:tcW w:w="0" w:type="auto"/>
          </w:tcPr>
          <w:p w:rsidR="00262509" w:rsidRDefault="000900E2" w:rsidP="00262509">
            <w:r>
              <w:t>Number of Items</w:t>
            </w:r>
          </w:p>
        </w:tc>
        <w:tc>
          <w:tcPr>
            <w:tcW w:w="0" w:type="auto"/>
          </w:tcPr>
          <w:p w:rsidR="00262509" w:rsidRDefault="000900E2" w:rsidP="00262509">
            <w:r>
              <w:t>kW Centroid</w:t>
            </w:r>
          </w:p>
        </w:tc>
      </w:tr>
      <w:tr w:rsidR="00262509" w:rsidTr="000900E2">
        <w:trPr>
          <w:jc w:val="center"/>
        </w:trPr>
        <w:tc>
          <w:tcPr>
            <w:tcW w:w="0" w:type="auto"/>
          </w:tcPr>
          <w:p w:rsidR="00262509" w:rsidRDefault="000900E2" w:rsidP="00262509">
            <w:r>
              <w:t>0</w:t>
            </w:r>
          </w:p>
        </w:tc>
        <w:tc>
          <w:tcPr>
            <w:tcW w:w="0" w:type="auto"/>
          </w:tcPr>
          <w:p w:rsidR="00262509" w:rsidRDefault="000900E2" w:rsidP="00262509">
            <w:r>
              <w:t>563</w:t>
            </w:r>
          </w:p>
        </w:tc>
        <w:tc>
          <w:tcPr>
            <w:tcW w:w="0" w:type="auto"/>
          </w:tcPr>
          <w:p w:rsidR="00262509" w:rsidRDefault="000900E2" w:rsidP="000900E2">
            <w:r w:rsidRPr="00262509">
              <w:t>7.</w:t>
            </w:r>
            <w:r>
              <w:t>20</w:t>
            </w:r>
          </w:p>
        </w:tc>
      </w:tr>
      <w:tr w:rsidR="00262509" w:rsidTr="000900E2">
        <w:trPr>
          <w:jc w:val="center"/>
        </w:trPr>
        <w:tc>
          <w:tcPr>
            <w:tcW w:w="0" w:type="auto"/>
          </w:tcPr>
          <w:p w:rsidR="00262509" w:rsidRDefault="000900E2" w:rsidP="00262509">
            <w:r>
              <w:t>1</w:t>
            </w:r>
          </w:p>
        </w:tc>
        <w:tc>
          <w:tcPr>
            <w:tcW w:w="0" w:type="auto"/>
          </w:tcPr>
          <w:p w:rsidR="00262509" w:rsidRDefault="000900E2" w:rsidP="00262509">
            <w:r>
              <w:t>194</w:t>
            </w:r>
          </w:p>
        </w:tc>
        <w:tc>
          <w:tcPr>
            <w:tcW w:w="0" w:type="auto"/>
          </w:tcPr>
          <w:p w:rsidR="00262509" w:rsidRDefault="000900E2" w:rsidP="000900E2">
            <w:pPr>
              <w:keepNext/>
            </w:pPr>
            <w:r>
              <w:t>21.27</w:t>
            </w:r>
          </w:p>
        </w:tc>
      </w:tr>
    </w:tbl>
    <w:p w:rsidR="00262509" w:rsidRDefault="000900E2" w:rsidP="000900E2">
      <w:pPr>
        <w:pStyle w:val="Caption"/>
        <w:jc w:val="center"/>
      </w:pPr>
      <w:bookmarkStart w:id="1" w:name="_Ref431216255"/>
      <w:r>
        <w:t xml:space="preserve">Table </w:t>
      </w:r>
      <w:r>
        <w:fldChar w:fldCharType="begin"/>
      </w:r>
      <w:r>
        <w:instrText xml:space="preserve"> SEQ Table \* ARABIC </w:instrText>
      </w:r>
      <w:r>
        <w:fldChar w:fldCharType="separate"/>
      </w:r>
      <w:r w:rsidR="00EF32A4">
        <w:rPr>
          <w:noProof/>
        </w:rPr>
        <w:t>1</w:t>
      </w:r>
      <w:r>
        <w:fldChar w:fldCharType="end"/>
      </w:r>
      <w:bookmarkEnd w:id="1"/>
      <w:r>
        <w:t>: Simple Clustering Results</w:t>
      </w:r>
    </w:p>
    <w:p w:rsidR="000900E2" w:rsidRPr="000900E2" w:rsidRDefault="000900E2" w:rsidP="000900E2">
      <w:r w:rsidRPr="000900E2">
        <w:rPr>
          <w:b/>
        </w:rPr>
        <w:fldChar w:fldCharType="begin"/>
      </w:r>
      <w:r w:rsidRPr="000900E2">
        <w:rPr>
          <w:b/>
        </w:rPr>
        <w:instrText xml:space="preserve"> REF _Ref431216315 \h </w:instrText>
      </w:r>
      <w:r w:rsidRPr="000900E2">
        <w:rPr>
          <w:b/>
        </w:rPr>
      </w:r>
      <w:r>
        <w:rPr>
          <w:b/>
        </w:rPr>
        <w:instrText xml:space="preserve"> \* MERGEFORMAT </w:instrText>
      </w:r>
      <w:r w:rsidRPr="000900E2">
        <w:rPr>
          <w:b/>
        </w:rPr>
        <w:fldChar w:fldCharType="separate"/>
      </w:r>
      <w:r w:rsidR="00EF32A4" w:rsidRPr="00EF32A4">
        <w:rPr>
          <w:b/>
        </w:rPr>
        <w:t xml:space="preserve">Figure </w:t>
      </w:r>
      <w:r w:rsidR="00EF32A4" w:rsidRPr="00EF32A4">
        <w:rPr>
          <w:b/>
          <w:noProof/>
        </w:rPr>
        <w:t>2</w:t>
      </w:r>
      <w:r w:rsidRPr="000900E2">
        <w:rPr>
          <w:b/>
        </w:rPr>
        <w:fldChar w:fldCharType="end"/>
      </w:r>
      <w:r>
        <w:rPr>
          <w:b/>
        </w:rPr>
        <w:t xml:space="preserve"> </w:t>
      </w:r>
      <w:r>
        <w:t>shows that the clusters determined using this method have a definite centre, with reasonably uniform dispersal around this centroid.</w:t>
      </w:r>
    </w:p>
    <w:p w:rsidR="000900E2" w:rsidRDefault="00672E3F" w:rsidP="000900E2">
      <w:pPr>
        <w:keepNext/>
      </w:pPr>
      <w:r>
        <w:rPr>
          <w:noProof/>
          <w:lang w:eastAsia="en-GB"/>
        </w:rPr>
        <w:drawing>
          <wp:inline distT="0" distB="0" distL="0" distR="0" wp14:anchorId="3B3B79E7" wp14:editId="73C05946">
            <wp:extent cx="5731510" cy="487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ingK_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876800"/>
                    </a:xfrm>
                    <a:prstGeom prst="rect">
                      <a:avLst/>
                    </a:prstGeom>
                  </pic:spPr>
                </pic:pic>
              </a:graphicData>
            </a:graphic>
          </wp:inline>
        </w:drawing>
      </w:r>
    </w:p>
    <w:p w:rsidR="00672E3F" w:rsidRDefault="000900E2" w:rsidP="000900E2">
      <w:pPr>
        <w:pStyle w:val="Caption"/>
        <w:jc w:val="center"/>
      </w:pPr>
      <w:bookmarkStart w:id="2" w:name="_Ref431216315"/>
      <w:r>
        <w:t xml:space="preserve">Figure </w:t>
      </w:r>
      <w:r>
        <w:fldChar w:fldCharType="begin"/>
      </w:r>
      <w:r>
        <w:instrText xml:space="preserve"> SEQ Figure \* ARABIC </w:instrText>
      </w:r>
      <w:r>
        <w:fldChar w:fldCharType="separate"/>
      </w:r>
      <w:r w:rsidR="00EF32A4">
        <w:rPr>
          <w:noProof/>
        </w:rPr>
        <w:t>2</w:t>
      </w:r>
      <w:r>
        <w:fldChar w:fldCharType="end"/>
      </w:r>
      <w:bookmarkEnd w:id="2"/>
      <w:r>
        <w:t>: Simple Clustering Scatter Chart</w:t>
      </w:r>
    </w:p>
    <w:p w:rsidR="0093757A" w:rsidRPr="0093757A" w:rsidRDefault="0093757A" w:rsidP="0093757A">
      <w:r>
        <w:t>Clearly this method effectively finds suitable centroids for loaded and unloaded operation, based on the initial observations already made from visual analysis of the data.</w:t>
      </w:r>
    </w:p>
    <w:p w:rsidR="007423D4" w:rsidRDefault="007423D4">
      <w:pPr>
        <w:spacing w:line="259" w:lineRule="auto"/>
        <w:jc w:val="left"/>
        <w:rPr>
          <w:rFonts w:asciiTheme="majorHAnsi" w:eastAsiaTheme="majorEastAsia" w:hAnsiTheme="majorHAnsi" w:cstheme="majorBidi"/>
          <w:color w:val="2E74B5" w:themeColor="accent1" w:themeShade="BF"/>
          <w:sz w:val="26"/>
          <w:szCs w:val="26"/>
        </w:rPr>
      </w:pPr>
      <w:r>
        <w:br w:type="page"/>
      </w:r>
    </w:p>
    <w:p w:rsidR="0093757A" w:rsidRDefault="0093757A" w:rsidP="0093757A">
      <w:pPr>
        <w:pStyle w:val="Heading2"/>
      </w:pPr>
      <w:r>
        <w:lastRenderedPageBreak/>
        <w:t>3-Means Clustering</w:t>
      </w:r>
    </w:p>
    <w:p w:rsidR="007423D4" w:rsidRDefault="0093757A" w:rsidP="007423D4">
      <w:r>
        <w:t>K was increased to 3 to attempt to find more discrete centroids for the compressor power data.</w:t>
      </w:r>
    </w:p>
    <w:tbl>
      <w:tblPr>
        <w:tblStyle w:val="TableGrid"/>
        <w:tblW w:w="0" w:type="auto"/>
        <w:jc w:val="center"/>
        <w:tblLook w:val="04A0" w:firstRow="1" w:lastRow="0" w:firstColumn="1" w:lastColumn="0" w:noHBand="0" w:noVBand="1"/>
      </w:tblPr>
      <w:tblGrid>
        <w:gridCol w:w="852"/>
        <w:gridCol w:w="1719"/>
        <w:gridCol w:w="1359"/>
      </w:tblGrid>
      <w:tr w:rsidR="0093757A" w:rsidTr="0069233B">
        <w:trPr>
          <w:jc w:val="center"/>
        </w:trPr>
        <w:tc>
          <w:tcPr>
            <w:tcW w:w="0" w:type="auto"/>
          </w:tcPr>
          <w:p w:rsidR="0093757A" w:rsidRDefault="0093757A" w:rsidP="0069233B">
            <w:r>
              <w:t>Cluster</w:t>
            </w:r>
          </w:p>
        </w:tc>
        <w:tc>
          <w:tcPr>
            <w:tcW w:w="0" w:type="auto"/>
          </w:tcPr>
          <w:p w:rsidR="0093757A" w:rsidRDefault="0093757A" w:rsidP="0069233B">
            <w:r>
              <w:t>Number of Items</w:t>
            </w:r>
          </w:p>
        </w:tc>
        <w:tc>
          <w:tcPr>
            <w:tcW w:w="0" w:type="auto"/>
          </w:tcPr>
          <w:p w:rsidR="0093757A" w:rsidRDefault="0093757A" w:rsidP="0069233B">
            <w:r>
              <w:t>kW Centroid</w:t>
            </w:r>
          </w:p>
        </w:tc>
      </w:tr>
      <w:tr w:rsidR="0093757A" w:rsidTr="0069233B">
        <w:trPr>
          <w:jc w:val="center"/>
        </w:trPr>
        <w:tc>
          <w:tcPr>
            <w:tcW w:w="0" w:type="auto"/>
          </w:tcPr>
          <w:p w:rsidR="0093757A" w:rsidRDefault="0093757A" w:rsidP="0069233B">
            <w:r>
              <w:t>0</w:t>
            </w:r>
          </w:p>
        </w:tc>
        <w:tc>
          <w:tcPr>
            <w:tcW w:w="0" w:type="auto"/>
          </w:tcPr>
          <w:p w:rsidR="0093757A" w:rsidRDefault="007423D4" w:rsidP="0069233B">
            <w:r w:rsidRPr="007423D4">
              <w:t>165</w:t>
            </w:r>
          </w:p>
        </w:tc>
        <w:tc>
          <w:tcPr>
            <w:tcW w:w="0" w:type="auto"/>
          </w:tcPr>
          <w:p w:rsidR="0093757A" w:rsidRDefault="007423D4" w:rsidP="007423D4">
            <w:pPr>
              <w:spacing w:line="240" w:lineRule="auto"/>
            </w:pPr>
            <w:r>
              <w:t>19.8</w:t>
            </w:r>
            <w:r>
              <w:t>9</w:t>
            </w:r>
          </w:p>
        </w:tc>
      </w:tr>
      <w:tr w:rsidR="0093757A" w:rsidTr="0069233B">
        <w:trPr>
          <w:jc w:val="center"/>
        </w:trPr>
        <w:tc>
          <w:tcPr>
            <w:tcW w:w="0" w:type="auto"/>
          </w:tcPr>
          <w:p w:rsidR="0093757A" w:rsidRDefault="0093757A" w:rsidP="0069233B">
            <w:r>
              <w:t>1</w:t>
            </w:r>
          </w:p>
        </w:tc>
        <w:tc>
          <w:tcPr>
            <w:tcW w:w="0" w:type="auto"/>
          </w:tcPr>
          <w:p w:rsidR="0093757A" w:rsidRDefault="007423D4" w:rsidP="0069233B">
            <w:r w:rsidRPr="007423D4">
              <w:t>562</w:t>
            </w:r>
          </w:p>
        </w:tc>
        <w:tc>
          <w:tcPr>
            <w:tcW w:w="0" w:type="auto"/>
          </w:tcPr>
          <w:p w:rsidR="0093757A" w:rsidRDefault="007423D4" w:rsidP="007423D4">
            <w:pPr>
              <w:spacing w:line="240" w:lineRule="auto"/>
            </w:pPr>
            <w:r>
              <w:t>7.1</w:t>
            </w:r>
            <w:r>
              <w:t>9</w:t>
            </w:r>
          </w:p>
        </w:tc>
      </w:tr>
      <w:tr w:rsidR="007423D4" w:rsidTr="0069233B">
        <w:trPr>
          <w:jc w:val="center"/>
        </w:trPr>
        <w:tc>
          <w:tcPr>
            <w:tcW w:w="0" w:type="auto"/>
          </w:tcPr>
          <w:p w:rsidR="007423D4" w:rsidRDefault="007423D4" w:rsidP="0069233B">
            <w:r>
              <w:t>2</w:t>
            </w:r>
          </w:p>
        </w:tc>
        <w:tc>
          <w:tcPr>
            <w:tcW w:w="0" w:type="auto"/>
          </w:tcPr>
          <w:p w:rsidR="007423D4" w:rsidRDefault="007423D4" w:rsidP="0069233B">
            <w:r w:rsidRPr="007423D4">
              <w:t>30</w:t>
            </w:r>
          </w:p>
        </w:tc>
        <w:tc>
          <w:tcPr>
            <w:tcW w:w="0" w:type="auto"/>
          </w:tcPr>
          <w:p w:rsidR="007423D4" w:rsidRDefault="007423D4" w:rsidP="007423D4">
            <w:pPr>
              <w:keepNext/>
              <w:spacing w:line="240" w:lineRule="auto"/>
            </w:pPr>
            <w:r>
              <w:t>28.60</w:t>
            </w:r>
          </w:p>
        </w:tc>
      </w:tr>
    </w:tbl>
    <w:p w:rsidR="0093757A" w:rsidRDefault="007423D4" w:rsidP="007423D4">
      <w:pPr>
        <w:pStyle w:val="Caption"/>
        <w:jc w:val="center"/>
      </w:pPr>
      <w:r>
        <w:t xml:space="preserve">Table </w:t>
      </w:r>
      <w:r>
        <w:fldChar w:fldCharType="begin"/>
      </w:r>
      <w:r>
        <w:instrText xml:space="preserve"> SEQ Table \* ARABIC </w:instrText>
      </w:r>
      <w:r>
        <w:fldChar w:fldCharType="separate"/>
      </w:r>
      <w:r w:rsidR="00EF32A4">
        <w:rPr>
          <w:noProof/>
        </w:rPr>
        <w:t>2</w:t>
      </w:r>
      <w:r>
        <w:fldChar w:fldCharType="end"/>
      </w:r>
      <w:r>
        <w:t>: 3-Means Clustering Parameters</w:t>
      </w:r>
    </w:p>
    <w:p w:rsidR="007423D4" w:rsidRDefault="007423D4" w:rsidP="007423D4">
      <w:pPr>
        <w:keepNext/>
      </w:pPr>
      <w:r>
        <w:rPr>
          <w:noProof/>
          <w:lang w:eastAsia="en-GB"/>
        </w:rPr>
        <w:drawing>
          <wp:inline distT="0" distB="0" distL="0" distR="0" wp14:anchorId="131F0FB1" wp14:editId="29A9B8F4">
            <wp:extent cx="5731510" cy="4876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ingK_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76800"/>
                    </a:xfrm>
                    <a:prstGeom prst="rect">
                      <a:avLst/>
                    </a:prstGeom>
                  </pic:spPr>
                </pic:pic>
              </a:graphicData>
            </a:graphic>
          </wp:inline>
        </w:drawing>
      </w:r>
    </w:p>
    <w:p w:rsidR="007423D4" w:rsidRDefault="007423D4" w:rsidP="007423D4">
      <w:pPr>
        <w:pStyle w:val="Caption"/>
        <w:jc w:val="center"/>
      </w:pPr>
      <w:r>
        <w:t xml:space="preserve">Figure </w:t>
      </w:r>
      <w:r>
        <w:fldChar w:fldCharType="begin"/>
      </w:r>
      <w:r>
        <w:instrText xml:space="preserve"> SEQ Figure \* ARABIC </w:instrText>
      </w:r>
      <w:r>
        <w:fldChar w:fldCharType="separate"/>
      </w:r>
      <w:r w:rsidR="00EF32A4">
        <w:rPr>
          <w:noProof/>
        </w:rPr>
        <w:t>3</w:t>
      </w:r>
      <w:r>
        <w:fldChar w:fldCharType="end"/>
      </w:r>
      <w:r>
        <w:t>: 3-Means Clustering Scatter Chart</w:t>
      </w:r>
    </w:p>
    <w:p w:rsidR="007423D4" w:rsidRDefault="007423D4" w:rsidP="007423D4">
      <w:r>
        <w:t>Increasing K to 3 has the effect of effectively determining clusters for the following conditions, as comparted to visually observing the data:</w:t>
      </w:r>
    </w:p>
    <w:p w:rsidR="007423D4" w:rsidRDefault="007423D4" w:rsidP="007423D4">
      <w:pPr>
        <w:pStyle w:val="ListParagraph"/>
        <w:numPr>
          <w:ilvl w:val="0"/>
          <w:numId w:val="3"/>
        </w:numPr>
      </w:pPr>
      <w:r>
        <w:t>Unloaded</w:t>
      </w:r>
    </w:p>
    <w:p w:rsidR="007423D4" w:rsidRDefault="007423D4" w:rsidP="007423D4">
      <w:pPr>
        <w:pStyle w:val="ListParagraph"/>
        <w:numPr>
          <w:ilvl w:val="0"/>
          <w:numId w:val="3"/>
        </w:numPr>
      </w:pPr>
      <w:r>
        <w:t>Minimally Loaded</w:t>
      </w:r>
    </w:p>
    <w:p w:rsidR="007423D4" w:rsidRDefault="007423D4" w:rsidP="007423D4">
      <w:pPr>
        <w:pStyle w:val="ListParagraph"/>
        <w:numPr>
          <w:ilvl w:val="0"/>
          <w:numId w:val="3"/>
        </w:numPr>
      </w:pPr>
      <w:r>
        <w:t>Greater than minimally loaded</w:t>
      </w:r>
    </w:p>
    <w:p w:rsidR="007423D4" w:rsidRDefault="007423D4">
      <w:pPr>
        <w:spacing w:line="259" w:lineRule="auto"/>
        <w:jc w:val="left"/>
      </w:pPr>
      <w:r>
        <w:br w:type="page"/>
      </w:r>
    </w:p>
    <w:p w:rsidR="007423D4" w:rsidRDefault="00641830" w:rsidP="00641830">
      <w:pPr>
        <w:pStyle w:val="Heading2"/>
      </w:pPr>
      <w:r>
        <w:lastRenderedPageBreak/>
        <w:t>6-Means Clustering</w:t>
      </w:r>
    </w:p>
    <w:p w:rsidR="00641830" w:rsidRDefault="00641830" w:rsidP="00641830">
      <w:r>
        <w:t>K was increased to 6 in order to try to determine centroids for the following conditions of operation:</w:t>
      </w:r>
    </w:p>
    <w:p w:rsidR="00641830" w:rsidRDefault="00641830" w:rsidP="00641830">
      <w:pPr>
        <w:pStyle w:val="ListParagraph"/>
        <w:numPr>
          <w:ilvl w:val="0"/>
          <w:numId w:val="4"/>
        </w:numPr>
      </w:pPr>
      <w:r>
        <w:t>Idle</w:t>
      </w:r>
    </w:p>
    <w:p w:rsidR="00641830" w:rsidRDefault="00641830" w:rsidP="00641830">
      <w:pPr>
        <w:pStyle w:val="ListParagraph"/>
        <w:numPr>
          <w:ilvl w:val="0"/>
          <w:numId w:val="4"/>
        </w:numPr>
      </w:pPr>
      <w:r>
        <w:t>Unloaded</w:t>
      </w:r>
    </w:p>
    <w:p w:rsidR="00641830" w:rsidRDefault="00641830" w:rsidP="00641830">
      <w:pPr>
        <w:pStyle w:val="ListParagraph"/>
        <w:numPr>
          <w:ilvl w:val="0"/>
          <w:numId w:val="4"/>
        </w:numPr>
      </w:pPr>
      <w:r>
        <w:t>Minimally Loaded</w:t>
      </w:r>
    </w:p>
    <w:p w:rsidR="00641830" w:rsidRDefault="00641830" w:rsidP="00641830">
      <w:pPr>
        <w:pStyle w:val="ListParagraph"/>
        <w:numPr>
          <w:ilvl w:val="0"/>
          <w:numId w:val="4"/>
        </w:numPr>
      </w:pPr>
      <w:r>
        <w:t>VSD 0-20%</w:t>
      </w:r>
    </w:p>
    <w:p w:rsidR="00641830" w:rsidRDefault="00641830" w:rsidP="00641830">
      <w:pPr>
        <w:pStyle w:val="ListParagraph"/>
        <w:numPr>
          <w:ilvl w:val="0"/>
          <w:numId w:val="4"/>
        </w:numPr>
      </w:pPr>
      <w:r>
        <w:t>VSD 20-40%</w:t>
      </w:r>
    </w:p>
    <w:p w:rsidR="00641830" w:rsidRDefault="00641830" w:rsidP="00641830">
      <w:pPr>
        <w:pStyle w:val="ListParagraph"/>
        <w:numPr>
          <w:ilvl w:val="0"/>
          <w:numId w:val="4"/>
        </w:numPr>
      </w:pPr>
      <w:r>
        <w:t>VSD 40-60%</w:t>
      </w:r>
    </w:p>
    <w:p w:rsidR="00641830" w:rsidRDefault="00641830" w:rsidP="00641830">
      <w:pPr>
        <w:pStyle w:val="ListParagraph"/>
        <w:numPr>
          <w:ilvl w:val="0"/>
          <w:numId w:val="4"/>
        </w:numPr>
      </w:pPr>
      <w:r>
        <w:t>VSD 60-80%</w:t>
      </w:r>
    </w:p>
    <w:p w:rsidR="00641830" w:rsidRDefault="00641830" w:rsidP="00641830">
      <w:r>
        <w:t>There were no observed instances of the compressor operating at VSD 80-100%, and so this category was omitted.</w:t>
      </w:r>
    </w:p>
    <w:tbl>
      <w:tblPr>
        <w:tblStyle w:val="TableGrid"/>
        <w:tblW w:w="0" w:type="auto"/>
        <w:jc w:val="center"/>
        <w:tblLook w:val="04A0" w:firstRow="1" w:lastRow="0" w:firstColumn="1" w:lastColumn="0" w:noHBand="0" w:noVBand="1"/>
      </w:tblPr>
      <w:tblGrid>
        <w:gridCol w:w="852"/>
        <w:gridCol w:w="1719"/>
        <w:gridCol w:w="1359"/>
      </w:tblGrid>
      <w:tr w:rsidR="00641830" w:rsidTr="0069233B">
        <w:trPr>
          <w:jc w:val="center"/>
        </w:trPr>
        <w:tc>
          <w:tcPr>
            <w:tcW w:w="0" w:type="auto"/>
          </w:tcPr>
          <w:p w:rsidR="00641830" w:rsidRDefault="00641830" w:rsidP="0069233B">
            <w:r>
              <w:t>Cluster</w:t>
            </w:r>
          </w:p>
        </w:tc>
        <w:tc>
          <w:tcPr>
            <w:tcW w:w="0" w:type="auto"/>
          </w:tcPr>
          <w:p w:rsidR="00641830" w:rsidRDefault="00641830" w:rsidP="0069233B">
            <w:r>
              <w:t>Number of Items</w:t>
            </w:r>
          </w:p>
        </w:tc>
        <w:tc>
          <w:tcPr>
            <w:tcW w:w="0" w:type="auto"/>
          </w:tcPr>
          <w:p w:rsidR="00641830" w:rsidRDefault="00641830" w:rsidP="0069233B">
            <w:r>
              <w:t>kW Centroid</w:t>
            </w:r>
          </w:p>
        </w:tc>
      </w:tr>
      <w:tr w:rsidR="00641830" w:rsidTr="0069233B">
        <w:trPr>
          <w:jc w:val="center"/>
        </w:trPr>
        <w:tc>
          <w:tcPr>
            <w:tcW w:w="0" w:type="auto"/>
          </w:tcPr>
          <w:p w:rsidR="00641830" w:rsidRDefault="00641830" w:rsidP="0069233B">
            <w:r>
              <w:t>0</w:t>
            </w:r>
          </w:p>
        </w:tc>
        <w:tc>
          <w:tcPr>
            <w:tcW w:w="0" w:type="auto"/>
          </w:tcPr>
          <w:p w:rsidR="00641830" w:rsidRDefault="00641830" w:rsidP="0069233B">
            <w:r>
              <w:t>441</w:t>
            </w:r>
          </w:p>
        </w:tc>
        <w:tc>
          <w:tcPr>
            <w:tcW w:w="0" w:type="auto"/>
          </w:tcPr>
          <w:p w:rsidR="00641830" w:rsidRDefault="00641830" w:rsidP="0069233B">
            <w:pPr>
              <w:spacing w:line="240" w:lineRule="auto"/>
            </w:pPr>
            <w:r>
              <w:t>8.20</w:t>
            </w:r>
          </w:p>
        </w:tc>
      </w:tr>
      <w:tr w:rsidR="00641830" w:rsidTr="0069233B">
        <w:trPr>
          <w:jc w:val="center"/>
        </w:trPr>
        <w:tc>
          <w:tcPr>
            <w:tcW w:w="0" w:type="auto"/>
          </w:tcPr>
          <w:p w:rsidR="00641830" w:rsidRDefault="00641830" w:rsidP="0069233B">
            <w:r>
              <w:t>1</w:t>
            </w:r>
          </w:p>
        </w:tc>
        <w:tc>
          <w:tcPr>
            <w:tcW w:w="0" w:type="auto"/>
          </w:tcPr>
          <w:p w:rsidR="00641830" w:rsidRDefault="00641830" w:rsidP="0069233B">
            <w:r>
              <w:t>26</w:t>
            </w:r>
          </w:p>
        </w:tc>
        <w:tc>
          <w:tcPr>
            <w:tcW w:w="0" w:type="auto"/>
          </w:tcPr>
          <w:p w:rsidR="00641830" w:rsidRDefault="00641830" w:rsidP="0069233B">
            <w:pPr>
              <w:spacing w:line="240" w:lineRule="auto"/>
            </w:pPr>
            <w:r>
              <w:t>16.59</w:t>
            </w:r>
          </w:p>
        </w:tc>
      </w:tr>
      <w:tr w:rsidR="00641830" w:rsidTr="0069233B">
        <w:trPr>
          <w:jc w:val="center"/>
        </w:trPr>
        <w:tc>
          <w:tcPr>
            <w:tcW w:w="0" w:type="auto"/>
          </w:tcPr>
          <w:p w:rsidR="00641830" w:rsidRDefault="00641830" w:rsidP="0069233B">
            <w:r>
              <w:t>2</w:t>
            </w:r>
          </w:p>
        </w:tc>
        <w:tc>
          <w:tcPr>
            <w:tcW w:w="0" w:type="auto"/>
          </w:tcPr>
          <w:p w:rsidR="00641830" w:rsidRDefault="00641830" w:rsidP="0069233B">
            <w:r>
              <w:t>100</w:t>
            </w:r>
          </w:p>
        </w:tc>
        <w:tc>
          <w:tcPr>
            <w:tcW w:w="0" w:type="auto"/>
          </w:tcPr>
          <w:p w:rsidR="00641830" w:rsidRDefault="00641830" w:rsidP="0069233B">
            <w:pPr>
              <w:keepNext/>
              <w:spacing w:line="240" w:lineRule="auto"/>
            </w:pPr>
            <w:r>
              <w:t>1.72</w:t>
            </w:r>
          </w:p>
        </w:tc>
      </w:tr>
      <w:tr w:rsidR="00641830" w:rsidTr="0069233B">
        <w:trPr>
          <w:jc w:val="center"/>
        </w:trPr>
        <w:tc>
          <w:tcPr>
            <w:tcW w:w="0" w:type="auto"/>
          </w:tcPr>
          <w:p w:rsidR="00641830" w:rsidRDefault="00641830" w:rsidP="0069233B">
            <w:r>
              <w:t>3</w:t>
            </w:r>
          </w:p>
        </w:tc>
        <w:tc>
          <w:tcPr>
            <w:tcW w:w="0" w:type="auto"/>
          </w:tcPr>
          <w:p w:rsidR="00641830" w:rsidRPr="007423D4" w:rsidRDefault="00641830" w:rsidP="0069233B">
            <w:r>
              <w:t>141</w:t>
            </w:r>
          </w:p>
        </w:tc>
        <w:tc>
          <w:tcPr>
            <w:tcW w:w="0" w:type="auto"/>
          </w:tcPr>
          <w:p w:rsidR="00641830" w:rsidRDefault="00641830" w:rsidP="0069233B">
            <w:pPr>
              <w:keepNext/>
              <w:spacing w:line="240" w:lineRule="auto"/>
            </w:pPr>
            <w:r>
              <w:t>20.64</w:t>
            </w:r>
          </w:p>
        </w:tc>
      </w:tr>
      <w:tr w:rsidR="00641830" w:rsidTr="0069233B">
        <w:trPr>
          <w:jc w:val="center"/>
        </w:trPr>
        <w:tc>
          <w:tcPr>
            <w:tcW w:w="0" w:type="auto"/>
          </w:tcPr>
          <w:p w:rsidR="00641830" w:rsidRDefault="00641830" w:rsidP="0069233B">
            <w:r>
              <w:t>4</w:t>
            </w:r>
          </w:p>
        </w:tc>
        <w:tc>
          <w:tcPr>
            <w:tcW w:w="0" w:type="auto"/>
          </w:tcPr>
          <w:p w:rsidR="00641830" w:rsidRPr="007423D4" w:rsidRDefault="00641830" w:rsidP="0069233B">
            <w:r>
              <w:t>27</w:t>
            </w:r>
          </w:p>
        </w:tc>
        <w:tc>
          <w:tcPr>
            <w:tcW w:w="0" w:type="auto"/>
          </w:tcPr>
          <w:p w:rsidR="00641830" w:rsidRDefault="00641830" w:rsidP="0069233B">
            <w:pPr>
              <w:keepNext/>
              <w:spacing w:line="240" w:lineRule="auto"/>
            </w:pPr>
            <w:r>
              <w:t>29.054</w:t>
            </w:r>
          </w:p>
        </w:tc>
      </w:tr>
      <w:tr w:rsidR="00641830" w:rsidTr="0069233B">
        <w:trPr>
          <w:jc w:val="center"/>
        </w:trPr>
        <w:tc>
          <w:tcPr>
            <w:tcW w:w="0" w:type="auto"/>
          </w:tcPr>
          <w:p w:rsidR="00641830" w:rsidRDefault="00641830" w:rsidP="0069233B">
            <w:r>
              <w:t>5</w:t>
            </w:r>
          </w:p>
        </w:tc>
        <w:tc>
          <w:tcPr>
            <w:tcW w:w="0" w:type="auto"/>
          </w:tcPr>
          <w:p w:rsidR="00641830" w:rsidRPr="007423D4" w:rsidRDefault="00641830" w:rsidP="0069233B">
            <w:r>
              <w:t>22</w:t>
            </w:r>
          </w:p>
        </w:tc>
        <w:tc>
          <w:tcPr>
            <w:tcW w:w="0" w:type="auto"/>
          </w:tcPr>
          <w:p w:rsidR="00641830" w:rsidRDefault="00641830" w:rsidP="00641830">
            <w:pPr>
              <w:keepNext/>
              <w:spacing w:line="240" w:lineRule="auto"/>
            </w:pPr>
            <w:r>
              <w:t>11.97</w:t>
            </w:r>
          </w:p>
        </w:tc>
      </w:tr>
    </w:tbl>
    <w:p w:rsidR="00641830" w:rsidRDefault="00641830" w:rsidP="00641830">
      <w:pPr>
        <w:pStyle w:val="Caption"/>
        <w:jc w:val="center"/>
      </w:pPr>
      <w:bookmarkStart w:id="3" w:name="_Ref431217884"/>
      <w:r>
        <w:t xml:space="preserve">Table </w:t>
      </w:r>
      <w:r>
        <w:fldChar w:fldCharType="begin"/>
      </w:r>
      <w:r>
        <w:instrText xml:space="preserve"> SEQ Table \* ARABIC </w:instrText>
      </w:r>
      <w:r>
        <w:fldChar w:fldCharType="separate"/>
      </w:r>
      <w:r w:rsidR="00EF32A4">
        <w:rPr>
          <w:noProof/>
        </w:rPr>
        <w:t>3</w:t>
      </w:r>
      <w:r>
        <w:fldChar w:fldCharType="end"/>
      </w:r>
      <w:bookmarkEnd w:id="3"/>
      <w:r>
        <w:t>: 6-Means Cluster Parameters</w:t>
      </w:r>
    </w:p>
    <w:p w:rsidR="00641830" w:rsidRDefault="00641830" w:rsidP="00641830">
      <w:r>
        <w:t xml:space="preserve">It is clear from </w:t>
      </w:r>
      <w:r w:rsidRPr="00641830">
        <w:rPr>
          <w:b/>
        </w:rPr>
        <w:fldChar w:fldCharType="begin"/>
      </w:r>
      <w:r w:rsidRPr="00641830">
        <w:rPr>
          <w:b/>
        </w:rPr>
        <w:instrText xml:space="preserve"> REF _Ref431217884 \h </w:instrText>
      </w:r>
      <w:r w:rsidRPr="00641830">
        <w:rPr>
          <w:b/>
        </w:rPr>
      </w:r>
      <w:r>
        <w:rPr>
          <w:b/>
        </w:rPr>
        <w:instrText xml:space="preserve"> \* MERGEFORMAT </w:instrText>
      </w:r>
      <w:r w:rsidRPr="00641830">
        <w:rPr>
          <w:b/>
        </w:rPr>
        <w:fldChar w:fldCharType="separate"/>
      </w:r>
      <w:r w:rsidR="00EF32A4" w:rsidRPr="00EF32A4">
        <w:rPr>
          <w:b/>
        </w:rPr>
        <w:t xml:space="preserve">Table </w:t>
      </w:r>
      <w:r w:rsidR="00EF32A4" w:rsidRPr="00EF32A4">
        <w:rPr>
          <w:b/>
          <w:noProof/>
        </w:rPr>
        <w:t>3</w:t>
      </w:r>
      <w:r w:rsidRPr="00641830">
        <w:rPr>
          <w:b/>
        </w:rPr>
        <w:fldChar w:fldCharType="end"/>
      </w:r>
      <w:r>
        <w:t xml:space="preserve"> and </w:t>
      </w:r>
      <w:r w:rsidRPr="00641830">
        <w:rPr>
          <w:b/>
        </w:rPr>
        <w:fldChar w:fldCharType="begin"/>
      </w:r>
      <w:r w:rsidRPr="00641830">
        <w:rPr>
          <w:b/>
        </w:rPr>
        <w:instrText xml:space="preserve"> REF _Ref431217890 \h </w:instrText>
      </w:r>
      <w:r w:rsidRPr="00641830">
        <w:rPr>
          <w:b/>
        </w:rPr>
      </w:r>
      <w:r>
        <w:rPr>
          <w:b/>
        </w:rPr>
        <w:instrText xml:space="preserve"> \* MERGEFORMAT </w:instrText>
      </w:r>
      <w:r w:rsidRPr="00641830">
        <w:rPr>
          <w:b/>
        </w:rPr>
        <w:fldChar w:fldCharType="separate"/>
      </w:r>
      <w:r w:rsidR="00EF32A4" w:rsidRPr="00EF32A4">
        <w:rPr>
          <w:b/>
        </w:rPr>
        <w:t xml:space="preserve">Figure </w:t>
      </w:r>
      <w:r w:rsidR="00EF32A4" w:rsidRPr="00EF32A4">
        <w:rPr>
          <w:b/>
          <w:noProof/>
        </w:rPr>
        <w:t>4</w:t>
      </w:r>
      <w:r w:rsidRPr="00641830">
        <w:rPr>
          <w:b/>
        </w:rPr>
        <w:fldChar w:fldCharType="end"/>
      </w:r>
      <w:r>
        <w:t xml:space="preserve"> that 6-means clustering does not provide satisfactory results for categorisation of compressor operation</w:t>
      </w:r>
      <w:r w:rsidR="00EF32A4">
        <w:t>. Of the centroids obtained, only the following clusters are meaningful:</w:t>
      </w:r>
    </w:p>
    <w:p w:rsidR="00EF32A4" w:rsidRDefault="00EF32A4" w:rsidP="00EF32A4">
      <w:pPr>
        <w:pStyle w:val="ListParagraph"/>
        <w:numPr>
          <w:ilvl w:val="0"/>
          <w:numId w:val="5"/>
        </w:numPr>
      </w:pPr>
      <w:r>
        <w:t>Cluster 0: Unloaded</w:t>
      </w:r>
    </w:p>
    <w:p w:rsidR="00EF32A4" w:rsidRDefault="00EF32A4" w:rsidP="00EF32A4">
      <w:pPr>
        <w:pStyle w:val="ListParagraph"/>
        <w:numPr>
          <w:ilvl w:val="0"/>
          <w:numId w:val="5"/>
        </w:numPr>
      </w:pPr>
      <w:r>
        <w:t>Cluster 2: Idle</w:t>
      </w:r>
    </w:p>
    <w:p w:rsidR="00EF32A4" w:rsidRDefault="00EF32A4" w:rsidP="00EF32A4">
      <w:pPr>
        <w:pStyle w:val="ListParagraph"/>
        <w:numPr>
          <w:ilvl w:val="0"/>
          <w:numId w:val="5"/>
        </w:numPr>
      </w:pPr>
      <w:r>
        <w:t>Cluster 3: Minimally Loaded</w:t>
      </w:r>
    </w:p>
    <w:p w:rsidR="00EF32A4" w:rsidRDefault="00EF32A4" w:rsidP="00EF32A4">
      <w:pPr>
        <w:pStyle w:val="ListParagraph"/>
        <w:numPr>
          <w:ilvl w:val="0"/>
          <w:numId w:val="5"/>
        </w:numPr>
      </w:pPr>
      <w:r>
        <w:t>Cluster 4: VSD 0-20%</w:t>
      </w:r>
    </w:p>
    <w:p w:rsidR="00641830" w:rsidRDefault="00641830" w:rsidP="00641830">
      <w:pPr>
        <w:keepNext/>
      </w:pPr>
      <w:r>
        <w:rPr>
          <w:noProof/>
          <w:lang w:eastAsia="en-GB"/>
        </w:rPr>
        <w:lastRenderedPageBreak/>
        <w:drawing>
          <wp:inline distT="0" distB="0" distL="0" distR="0" wp14:anchorId="3C94E9BB" wp14:editId="37D76FF2">
            <wp:extent cx="5731510" cy="4876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K_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876800"/>
                    </a:xfrm>
                    <a:prstGeom prst="rect">
                      <a:avLst/>
                    </a:prstGeom>
                  </pic:spPr>
                </pic:pic>
              </a:graphicData>
            </a:graphic>
          </wp:inline>
        </w:drawing>
      </w:r>
    </w:p>
    <w:p w:rsidR="00641830" w:rsidRDefault="00641830" w:rsidP="00641830">
      <w:pPr>
        <w:pStyle w:val="Caption"/>
        <w:jc w:val="center"/>
      </w:pPr>
      <w:bookmarkStart w:id="4" w:name="_Ref431217890"/>
      <w:r>
        <w:t xml:space="preserve">Figure </w:t>
      </w:r>
      <w:r>
        <w:fldChar w:fldCharType="begin"/>
      </w:r>
      <w:r>
        <w:instrText xml:space="preserve"> SEQ Figure \* ARABIC </w:instrText>
      </w:r>
      <w:r>
        <w:fldChar w:fldCharType="separate"/>
      </w:r>
      <w:r w:rsidR="00EF32A4">
        <w:rPr>
          <w:noProof/>
        </w:rPr>
        <w:t>4</w:t>
      </w:r>
      <w:r>
        <w:fldChar w:fldCharType="end"/>
      </w:r>
      <w:bookmarkEnd w:id="4"/>
      <w:r>
        <w:t>: 6-Means Cluster Scatter Chart</w:t>
      </w:r>
    </w:p>
    <w:p w:rsidR="00EF32A4" w:rsidRDefault="00EF32A4">
      <w:pPr>
        <w:spacing w:line="259" w:lineRule="auto"/>
        <w:jc w:val="left"/>
      </w:pPr>
      <w:r>
        <w:br w:type="page"/>
      </w:r>
    </w:p>
    <w:p w:rsidR="00EF32A4" w:rsidRDefault="00EF32A4" w:rsidP="00EF32A4">
      <w:pPr>
        <w:pStyle w:val="Heading2"/>
      </w:pPr>
      <w:r>
        <w:lastRenderedPageBreak/>
        <w:t>4-Means Clustering</w:t>
      </w:r>
    </w:p>
    <w:p w:rsidR="00EF32A4" w:rsidRDefault="00EF32A4" w:rsidP="00EF32A4">
      <w:r>
        <w:t>Having seen that four useful clusters were obtained when trialling 6-means clustering, K was reduced to four to attempt to improve on the four centroids determined using 6-means clustering.</w:t>
      </w:r>
    </w:p>
    <w:tbl>
      <w:tblPr>
        <w:tblStyle w:val="TableGrid"/>
        <w:tblW w:w="0" w:type="auto"/>
        <w:jc w:val="center"/>
        <w:tblLook w:val="04A0" w:firstRow="1" w:lastRow="0" w:firstColumn="1" w:lastColumn="0" w:noHBand="0" w:noVBand="1"/>
      </w:tblPr>
      <w:tblGrid>
        <w:gridCol w:w="852"/>
        <w:gridCol w:w="1719"/>
        <w:gridCol w:w="1359"/>
      </w:tblGrid>
      <w:tr w:rsidR="00EF32A4" w:rsidTr="0069233B">
        <w:trPr>
          <w:jc w:val="center"/>
        </w:trPr>
        <w:tc>
          <w:tcPr>
            <w:tcW w:w="0" w:type="auto"/>
          </w:tcPr>
          <w:p w:rsidR="00EF32A4" w:rsidRDefault="00EF32A4" w:rsidP="0069233B">
            <w:r>
              <w:t>Cluster</w:t>
            </w:r>
          </w:p>
        </w:tc>
        <w:tc>
          <w:tcPr>
            <w:tcW w:w="0" w:type="auto"/>
          </w:tcPr>
          <w:p w:rsidR="00EF32A4" w:rsidRDefault="00EF32A4" w:rsidP="0069233B">
            <w:r>
              <w:t>Number of Items</w:t>
            </w:r>
          </w:p>
        </w:tc>
        <w:tc>
          <w:tcPr>
            <w:tcW w:w="0" w:type="auto"/>
          </w:tcPr>
          <w:p w:rsidR="00EF32A4" w:rsidRDefault="00EF32A4" w:rsidP="0069233B">
            <w:r>
              <w:t>kW Centroid</w:t>
            </w:r>
          </w:p>
        </w:tc>
      </w:tr>
      <w:tr w:rsidR="00EF32A4" w:rsidTr="0069233B">
        <w:trPr>
          <w:jc w:val="center"/>
        </w:trPr>
        <w:tc>
          <w:tcPr>
            <w:tcW w:w="0" w:type="auto"/>
          </w:tcPr>
          <w:p w:rsidR="00EF32A4" w:rsidRDefault="00EF32A4" w:rsidP="0069233B">
            <w:r>
              <w:t>0</w:t>
            </w:r>
          </w:p>
        </w:tc>
        <w:tc>
          <w:tcPr>
            <w:tcW w:w="0" w:type="auto"/>
          </w:tcPr>
          <w:p w:rsidR="00EF32A4" w:rsidRDefault="00EF32A4" w:rsidP="0069233B">
            <w:r>
              <w:t>463</w:t>
            </w:r>
          </w:p>
        </w:tc>
        <w:tc>
          <w:tcPr>
            <w:tcW w:w="0" w:type="auto"/>
          </w:tcPr>
          <w:p w:rsidR="00EF32A4" w:rsidRDefault="00EF32A4" w:rsidP="0069233B">
            <w:pPr>
              <w:spacing w:line="240" w:lineRule="auto"/>
            </w:pPr>
            <w:r>
              <w:t>8.382</w:t>
            </w:r>
          </w:p>
        </w:tc>
      </w:tr>
      <w:tr w:rsidR="00EF32A4" w:rsidTr="0069233B">
        <w:trPr>
          <w:jc w:val="center"/>
        </w:trPr>
        <w:tc>
          <w:tcPr>
            <w:tcW w:w="0" w:type="auto"/>
          </w:tcPr>
          <w:p w:rsidR="00EF32A4" w:rsidRDefault="00EF32A4" w:rsidP="0069233B">
            <w:r>
              <w:t>1</w:t>
            </w:r>
          </w:p>
        </w:tc>
        <w:tc>
          <w:tcPr>
            <w:tcW w:w="0" w:type="auto"/>
          </w:tcPr>
          <w:p w:rsidR="00EF32A4" w:rsidRDefault="00EF32A4" w:rsidP="0069233B">
            <w:r>
              <w:t>164</w:t>
            </w:r>
          </w:p>
        </w:tc>
        <w:tc>
          <w:tcPr>
            <w:tcW w:w="0" w:type="auto"/>
          </w:tcPr>
          <w:p w:rsidR="00EF32A4" w:rsidRDefault="00EF32A4" w:rsidP="0069233B">
            <w:pPr>
              <w:spacing w:line="240" w:lineRule="auto"/>
            </w:pPr>
            <w:r>
              <w:t>19.93</w:t>
            </w:r>
          </w:p>
        </w:tc>
      </w:tr>
      <w:tr w:rsidR="00EF32A4" w:rsidTr="0069233B">
        <w:trPr>
          <w:jc w:val="center"/>
        </w:trPr>
        <w:tc>
          <w:tcPr>
            <w:tcW w:w="0" w:type="auto"/>
          </w:tcPr>
          <w:p w:rsidR="00EF32A4" w:rsidRDefault="00EF32A4" w:rsidP="0069233B">
            <w:r>
              <w:t>2</w:t>
            </w:r>
          </w:p>
        </w:tc>
        <w:tc>
          <w:tcPr>
            <w:tcW w:w="0" w:type="auto"/>
          </w:tcPr>
          <w:p w:rsidR="00EF32A4" w:rsidRDefault="00EF32A4" w:rsidP="0069233B">
            <w:r>
              <w:t>100</w:t>
            </w:r>
          </w:p>
        </w:tc>
        <w:tc>
          <w:tcPr>
            <w:tcW w:w="0" w:type="auto"/>
          </w:tcPr>
          <w:p w:rsidR="00EF32A4" w:rsidRDefault="00EF32A4" w:rsidP="0069233B">
            <w:pPr>
              <w:keepNext/>
              <w:spacing w:line="240" w:lineRule="auto"/>
            </w:pPr>
            <w:r>
              <w:t>1.72</w:t>
            </w:r>
          </w:p>
        </w:tc>
      </w:tr>
      <w:tr w:rsidR="00EF32A4" w:rsidTr="0069233B">
        <w:trPr>
          <w:jc w:val="center"/>
        </w:trPr>
        <w:tc>
          <w:tcPr>
            <w:tcW w:w="0" w:type="auto"/>
          </w:tcPr>
          <w:p w:rsidR="00EF32A4" w:rsidRDefault="00EF32A4" w:rsidP="0069233B">
            <w:r>
              <w:t>3</w:t>
            </w:r>
          </w:p>
        </w:tc>
        <w:tc>
          <w:tcPr>
            <w:tcW w:w="0" w:type="auto"/>
          </w:tcPr>
          <w:p w:rsidR="00EF32A4" w:rsidRPr="007423D4" w:rsidRDefault="00EF32A4" w:rsidP="0069233B">
            <w:r>
              <w:t>30</w:t>
            </w:r>
          </w:p>
        </w:tc>
        <w:tc>
          <w:tcPr>
            <w:tcW w:w="0" w:type="auto"/>
          </w:tcPr>
          <w:p w:rsidR="00EF32A4" w:rsidRDefault="00EF32A4" w:rsidP="0069233B">
            <w:pPr>
              <w:keepNext/>
              <w:spacing w:line="240" w:lineRule="auto"/>
            </w:pPr>
            <w:r>
              <w:t>28.6</w:t>
            </w:r>
          </w:p>
        </w:tc>
      </w:tr>
    </w:tbl>
    <w:p w:rsidR="00EF32A4" w:rsidRDefault="00EF32A4" w:rsidP="00EF32A4">
      <w:pPr>
        <w:pStyle w:val="Caption"/>
        <w:jc w:val="center"/>
      </w:pPr>
      <w:r>
        <w:t xml:space="preserve">Table </w:t>
      </w:r>
      <w:r>
        <w:fldChar w:fldCharType="begin"/>
      </w:r>
      <w:r>
        <w:instrText xml:space="preserve"> SEQ Table \* ARABIC </w:instrText>
      </w:r>
      <w:r>
        <w:fldChar w:fldCharType="separate"/>
      </w:r>
      <w:r>
        <w:rPr>
          <w:noProof/>
        </w:rPr>
        <w:t>4</w:t>
      </w:r>
      <w:r>
        <w:fldChar w:fldCharType="end"/>
      </w:r>
      <w:r>
        <w:t xml:space="preserve">: </w:t>
      </w:r>
      <w:r>
        <w:t>4</w:t>
      </w:r>
      <w:r>
        <w:t>-Means Cluster Parameters</w:t>
      </w:r>
    </w:p>
    <w:p w:rsidR="00EF32A4" w:rsidRDefault="00EF32A4" w:rsidP="00EF32A4">
      <w:pPr>
        <w:keepNext/>
        <w:jc w:val="center"/>
      </w:pPr>
      <w:r>
        <w:rPr>
          <w:noProof/>
          <w:lang w:eastAsia="en-GB"/>
        </w:rPr>
        <w:drawing>
          <wp:inline distT="0" distB="0" distL="0" distR="0" wp14:anchorId="3A311B92" wp14:editId="08FB82EA">
            <wp:extent cx="555240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ingK_4.png"/>
                    <pic:cNvPicPr/>
                  </pic:nvPicPr>
                  <pic:blipFill>
                    <a:blip r:embed="rId10">
                      <a:extLst>
                        <a:ext uri="{28A0092B-C50C-407E-A947-70E740481C1C}">
                          <a14:useLocalDpi xmlns:a14="http://schemas.microsoft.com/office/drawing/2010/main" val="0"/>
                        </a:ext>
                      </a:extLst>
                    </a:blip>
                    <a:stretch>
                      <a:fillRect/>
                    </a:stretch>
                  </pic:blipFill>
                  <pic:spPr>
                    <a:xfrm>
                      <a:off x="0" y="0"/>
                      <a:ext cx="5571950" cy="4741035"/>
                    </a:xfrm>
                    <a:prstGeom prst="rect">
                      <a:avLst/>
                    </a:prstGeom>
                  </pic:spPr>
                </pic:pic>
              </a:graphicData>
            </a:graphic>
          </wp:inline>
        </w:drawing>
      </w:r>
    </w:p>
    <w:p w:rsidR="00EF32A4" w:rsidRDefault="00EF32A4" w:rsidP="00EF32A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4-Means Clustering Scatter Chart</w:t>
      </w:r>
    </w:p>
    <w:p w:rsidR="00EF32A4" w:rsidRDefault="00EF32A4" w:rsidP="00EF32A4">
      <w:r>
        <w:t>Changing K to 4 created well defined centroids for the following categories of compressor operation:</w:t>
      </w:r>
    </w:p>
    <w:p w:rsidR="00EF32A4" w:rsidRDefault="00EF32A4" w:rsidP="00EF32A4">
      <w:pPr>
        <w:pStyle w:val="ListParagraph"/>
        <w:numPr>
          <w:ilvl w:val="0"/>
          <w:numId w:val="6"/>
        </w:numPr>
      </w:pPr>
      <w:r>
        <w:t>Cluster 0: Unloaded</w:t>
      </w:r>
    </w:p>
    <w:p w:rsidR="00EF32A4" w:rsidRDefault="00EF32A4" w:rsidP="00EF32A4">
      <w:pPr>
        <w:pStyle w:val="ListParagraph"/>
        <w:numPr>
          <w:ilvl w:val="0"/>
          <w:numId w:val="6"/>
        </w:numPr>
      </w:pPr>
      <w:r>
        <w:t>Cluster 1: Minimally Loaded</w:t>
      </w:r>
    </w:p>
    <w:p w:rsidR="00EF32A4" w:rsidRDefault="00EF32A4" w:rsidP="00EF32A4">
      <w:pPr>
        <w:pStyle w:val="ListParagraph"/>
        <w:numPr>
          <w:ilvl w:val="0"/>
          <w:numId w:val="6"/>
        </w:numPr>
      </w:pPr>
      <w:r>
        <w:t>Cluster 2: Idle</w:t>
      </w:r>
    </w:p>
    <w:p w:rsidR="0093757A" w:rsidRPr="0093757A" w:rsidRDefault="00EF32A4" w:rsidP="00903298">
      <w:pPr>
        <w:pStyle w:val="ListParagraph"/>
        <w:numPr>
          <w:ilvl w:val="0"/>
          <w:numId w:val="6"/>
        </w:numPr>
      </w:pPr>
      <w:r>
        <w:t>Cluster 3: VSD 0-20%</w:t>
      </w:r>
      <w:bookmarkStart w:id="5" w:name="_GoBack"/>
      <w:bookmarkEnd w:id="5"/>
    </w:p>
    <w:sectPr w:rsidR="0093757A" w:rsidRPr="00937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11A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8B3670"/>
    <w:multiLevelType w:val="hybridMultilevel"/>
    <w:tmpl w:val="9D8A2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311E8"/>
    <w:multiLevelType w:val="hybridMultilevel"/>
    <w:tmpl w:val="391EAD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94C68"/>
    <w:multiLevelType w:val="hybridMultilevel"/>
    <w:tmpl w:val="E4844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6F231E"/>
    <w:multiLevelType w:val="hybridMultilevel"/>
    <w:tmpl w:val="0CE63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DE1D9B"/>
    <w:multiLevelType w:val="hybridMultilevel"/>
    <w:tmpl w:val="D32CE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5B"/>
    <w:rsid w:val="000900E2"/>
    <w:rsid w:val="000E5EA6"/>
    <w:rsid w:val="00262509"/>
    <w:rsid w:val="00504A54"/>
    <w:rsid w:val="00641830"/>
    <w:rsid w:val="00672E3F"/>
    <w:rsid w:val="007423D4"/>
    <w:rsid w:val="0089295B"/>
    <w:rsid w:val="0093757A"/>
    <w:rsid w:val="00BB17D6"/>
    <w:rsid w:val="00E52FBE"/>
    <w:rsid w:val="00EF3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71D3F-747C-4E08-A0A5-2465C285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83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52FB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57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757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757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3757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757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757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757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757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F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2F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2FBE"/>
    <w:pPr>
      <w:ind w:left="720"/>
      <w:contextualSpacing/>
    </w:pPr>
  </w:style>
  <w:style w:type="table" w:styleId="TableGrid">
    <w:name w:val="Table Grid"/>
    <w:basedOn w:val="TableNormal"/>
    <w:uiPriority w:val="39"/>
    <w:rsid w:val="0026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00E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75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75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375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375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375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375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375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75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824096">
      <w:bodyDiv w:val="1"/>
      <w:marLeft w:val="0"/>
      <w:marRight w:val="0"/>
      <w:marTop w:val="0"/>
      <w:marBottom w:val="0"/>
      <w:divBdr>
        <w:top w:val="none" w:sz="0" w:space="0" w:color="auto"/>
        <w:left w:val="none" w:sz="0" w:space="0" w:color="auto"/>
        <w:bottom w:val="none" w:sz="0" w:space="0" w:color="auto"/>
        <w:right w:val="none" w:sz="0" w:space="0" w:color="auto"/>
      </w:divBdr>
    </w:div>
    <w:div w:id="1268734396">
      <w:bodyDiv w:val="1"/>
      <w:marLeft w:val="0"/>
      <w:marRight w:val="0"/>
      <w:marTop w:val="0"/>
      <w:marBottom w:val="0"/>
      <w:divBdr>
        <w:top w:val="none" w:sz="0" w:space="0" w:color="auto"/>
        <w:left w:val="none" w:sz="0" w:space="0" w:color="auto"/>
        <w:bottom w:val="none" w:sz="0" w:space="0" w:color="auto"/>
        <w:right w:val="none" w:sz="0" w:space="0" w:color="auto"/>
      </w:divBdr>
    </w:div>
    <w:div w:id="1406881762">
      <w:bodyDiv w:val="1"/>
      <w:marLeft w:val="0"/>
      <w:marRight w:val="0"/>
      <w:marTop w:val="0"/>
      <w:marBottom w:val="0"/>
      <w:divBdr>
        <w:top w:val="none" w:sz="0" w:space="0" w:color="auto"/>
        <w:left w:val="none" w:sz="0" w:space="0" w:color="auto"/>
        <w:bottom w:val="none" w:sz="0" w:space="0" w:color="auto"/>
        <w:right w:val="none" w:sz="0" w:space="0" w:color="auto"/>
      </w:divBdr>
    </w:div>
    <w:div w:id="170355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3ABC6-393D-4B5E-B2EA-0F4C5AA9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3</cp:revision>
  <dcterms:created xsi:type="dcterms:W3CDTF">2015-09-28T12:43:00Z</dcterms:created>
  <dcterms:modified xsi:type="dcterms:W3CDTF">2015-09-28T14:44:00Z</dcterms:modified>
</cp:coreProperties>
</file>