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366091"/>
          <w:sz w:val="32"/>
          <w:szCs w:val="32"/>
        </w:rPr>
      </w:pPr>
      <w:r w:rsidDel="00000000" w:rsidR="00000000" w:rsidRPr="00000000">
        <w:rPr>
          <w:rFonts w:ascii="Calibri" w:cs="Calibri" w:eastAsia="Calibri" w:hAnsi="Calibri"/>
          <w:b w:val="1"/>
          <w:bCs w:val="1"/>
          <w:color w:val="366091"/>
          <w:sz w:val="32"/>
          <w:szCs w:val="32"/>
          <w:rtl w:val="0"/>
        </w:rPr>
        <w:t xml:space="preserve">Gun Violence in the United States: A Select, Thematic Bibliography</w:t>
      </w:r>
    </w:p>
    <w:p w:rsidR="00000000" w:rsidDel="00000000" w:rsidP="00000000" w:rsidRDefault="00000000" w:rsidRPr="00000000" w14:paraId="00000002">
      <w:pPr>
        <w:jc w:val="center"/>
        <w:rPr>
          <w:rFonts w:ascii="Calibri" w:cs="Calibri" w:eastAsia="Calibri" w:hAnsi="Calibri"/>
          <w:b w:val="1"/>
          <w:bCs w:val="1"/>
          <w:color w:val="366091"/>
          <w:sz w:val="32"/>
          <w:szCs w:val="32"/>
        </w:rPr>
      </w:pPr>
      <w:r w:rsidDel="00000000" w:rsidR="00000000" w:rsidRPr="00000000">
        <w:rPr>
          <w:rtl w:val="0"/>
        </w:rPr>
      </w:r>
    </w:p>
    <w:p w:rsidR="00000000" w:rsidDel="00000000" w:rsidP="00000000" w:rsidRDefault="00000000" w:rsidRPr="00000000" w14:paraId="00000003">
      <w:pPr>
        <w:pStyle w:val="Subtitle"/>
        <w:rPr/>
      </w:pPr>
      <w:bookmarkStart w:colFirst="0" w:colLast="0" w:name="_eiyk4qtlpjek" w:id="0"/>
      <w:bookmarkEnd w:id="0"/>
      <w:r w:rsidDel="00000000" w:rsidR="00000000" w:rsidRPr="00000000">
        <w:rPr>
          <w:rtl w:val="0"/>
        </w:rPr>
        <w:t xml:space="preserve">Public-health surveillance &amp; national data</w:t>
      </w:r>
    </w:p>
    <w:p w:rsidR="00000000" w:rsidDel="00000000" w:rsidP="00000000" w:rsidRDefault="00000000" w:rsidRPr="00000000" w14:paraId="0000000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Centers for Disease Control and Prevention (CDC). (current). Fast Facts: Firearm injury and death statistics. CDC/National Center for Injury Prevention and Control. </w:t>
      </w:r>
      <w:hyperlink r:id="rId6">
        <w:r w:rsidDel="00000000" w:rsidR="00000000" w:rsidRPr="00000000">
          <w:rPr>
            <w:rFonts w:ascii="Calibri" w:cs="Calibri" w:eastAsia="Calibri" w:hAnsi="Calibri"/>
            <w:color w:val="1155cc"/>
            <w:u w:val="single"/>
            <w:rtl w:val="0"/>
          </w:rPr>
          <w:t xml:space="preserve">https://www.cdc.gov/firearm-violence/data-research/facts-stats/index.html</w:t>
        </w:r>
      </w:hyperlink>
      <w:r w:rsidDel="00000000" w:rsidR="00000000" w:rsidRPr="00000000">
        <w:rPr>
          <w:rtl w:val="0"/>
        </w:rPr>
      </w:r>
    </w:p>
    <w:p w:rsidR="00000000" w:rsidDel="00000000" w:rsidP="00000000" w:rsidRDefault="00000000" w:rsidRPr="00000000" w14:paraId="00000006">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Provides the primary, nationally maintained counts and rates of firearm deaths and nonfatal firearm injuries (by age, intent, race/ethnicity, and state). Essential baseline source for any empirical work on U.S. gun violence because it documents methodology and is widely used by researchers. </w:t>
      </w:r>
    </w:p>
    <w:p w:rsidR="00000000" w:rsidDel="00000000" w:rsidP="00000000" w:rsidRDefault="00000000" w:rsidRPr="00000000" w14:paraId="00000007">
      <w:pPr>
        <w:ind w:left="720" w:hanging="720"/>
        <w:jc w:val="left"/>
        <w:rPr>
          <w:rFonts w:ascii="Calibri" w:cs="Calibri" w:eastAsia="Calibri" w:hAnsi="Calibri"/>
        </w:rPr>
      </w:pPr>
      <w:r w:rsidDel="00000000" w:rsidR="00000000" w:rsidRPr="00000000">
        <w:rPr>
          <w:rtl w:val="0"/>
        </w:rPr>
      </w:r>
    </w:p>
    <w:p w:rsidR="00000000" w:rsidDel="00000000" w:rsidP="00000000" w:rsidRDefault="00000000" w:rsidRPr="00000000" w14:paraId="00000008">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National Center for Health Statistics (CDC). FastStats: Injury (includes firearm death series).</w:t>
      </w:r>
    </w:p>
    <w:p w:rsidR="00000000" w:rsidDel="00000000" w:rsidP="00000000" w:rsidRDefault="00000000" w:rsidRPr="00000000" w14:paraId="00000009">
      <w:pPr>
        <w:ind w:left="1440" w:hanging="720"/>
        <w:jc w:val="left"/>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https://www.cdc.gov/nchs/fastats/injury.htm</w:t>
        </w:r>
      </w:hyperlink>
      <w:r w:rsidDel="00000000" w:rsidR="00000000" w:rsidRPr="00000000">
        <w:rPr>
          <w:rtl w:val="0"/>
        </w:rPr>
      </w:r>
    </w:p>
    <w:p w:rsidR="00000000" w:rsidDel="00000000" w:rsidP="00000000" w:rsidRDefault="00000000" w:rsidRPr="00000000" w14:paraId="0000000A">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FastStats aggregates NCHS mortality indicators and links to downloadable tables (including firearm deaths), enabling rapid checks of time trends and age-adjusted rates. Use this for quick, citable mortality figures and links to raw data. </w:t>
      </w:r>
    </w:p>
    <w:p w:rsidR="00000000" w:rsidDel="00000000" w:rsidP="00000000" w:rsidRDefault="00000000" w:rsidRPr="00000000" w14:paraId="0000000B">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C">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Federal Bureau of Investigation (FBI). Crime Data Explorer (CDE) — homicide and weapons data.</w:t>
      </w:r>
    </w:p>
    <w:p w:rsidR="00000000" w:rsidDel="00000000" w:rsidP="00000000" w:rsidRDefault="00000000" w:rsidRPr="00000000" w14:paraId="0000000D">
      <w:pPr>
        <w:ind w:left="1440" w:hanging="720"/>
        <w:jc w:val="left"/>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https://cde.ucr.cjis.gov/</w:t>
        </w:r>
      </w:hyperlink>
      <w:r w:rsidDel="00000000" w:rsidR="00000000" w:rsidRPr="00000000">
        <w:rPr>
          <w:rtl w:val="0"/>
        </w:rPr>
      </w:r>
    </w:p>
    <w:p w:rsidR="00000000" w:rsidDel="00000000" w:rsidP="00000000" w:rsidRDefault="00000000" w:rsidRPr="00000000" w14:paraId="0000000E">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Law enforcement reported crime data, including Expanded Homicide Data that disaggregates weapon type and circumstance. Valuable for analyses focused specifically on criminal (homicide) uses of firearms and for cross-jurisdiction comparisons of reported violent crime. </w:t>
      </w:r>
    </w:p>
    <w:p w:rsidR="00000000" w:rsidDel="00000000" w:rsidP="00000000" w:rsidRDefault="00000000" w:rsidRPr="00000000" w14:paraId="0000000F">
      <w:pPr>
        <w:ind w:left="720" w:hanging="720"/>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FBI / UCR. Expanded Homicide Data — Weapon tables and downloadable Excel files. </w:t>
      </w:r>
      <w:hyperlink r:id="rId9">
        <w:r w:rsidDel="00000000" w:rsidR="00000000" w:rsidRPr="00000000">
          <w:rPr>
            <w:rFonts w:ascii="Calibri" w:cs="Calibri" w:eastAsia="Calibri" w:hAnsi="Calibri"/>
            <w:color w:val="1155cc"/>
            <w:u w:val="single"/>
            <w:rtl w:val="0"/>
          </w:rPr>
          <w:t xml:space="preserve">https://ucr.fbi.gov/crime-in-the-u.s</w:t>
        </w:r>
      </w:hyperlink>
      <w:r w:rsidDel="00000000" w:rsidR="00000000" w:rsidRPr="00000000">
        <w:rPr>
          <w:rFonts w:ascii="Calibri" w:cs="Calibri" w:eastAsia="Calibri" w:hAnsi="Calibri"/>
          <w:rtl w:val="0"/>
        </w:rPr>
        <w:t xml:space="preserve">  (see Expanded Homicide Data, Table 8)</w:t>
      </w:r>
    </w:p>
    <w:p w:rsidR="00000000" w:rsidDel="00000000" w:rsidP="00000000" w:rsidRDefault="00000000" w:rsidRPr="00000000" w14:paraId="00000011">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Provides the underlying UCR tables (weapon by year) as downloadable files; useful when researchers need raw counts from law-enforcement reports to compare against mortality data. </w:t>
      </w:r>
    </w:p>
    <w:p w:rsidR="00000000" w:rsidDel="00000000" w:rsidP="00000000" w:rsidRDefault="00000000" w:rsidRPr="00000000" w14:paraId="0000001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Subtitle"/>
        <w:rPr/>
      </w:pPr>
      <w:bookmarkStart w:colFirst="0" w:colLast="0" w:name="_lj1t7cbh6sk1" w:id="1"/>
      <w:bookmarkEnd w:id="1"/>
      <w:r w:rsidDel="00000000" w:rsidR="00000000" w:rsidRPr="00000000">
        <w:rPr>
          <w:rtl w:val="0"/>
        </w:rPr>
        <w:t xml:space="preserve">Peer-reviewed clinical &amp; epidemiologic findings</w:t>
      </w:r>
    </w:p>
    <w:p w:rsidR="00000000" w:rsidDel="00000000" w:rsidP="00000000" w:rsidRDefault="00000000" w:rsidRPr="00000000" w14:paraId="0000001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Goldstick, J. E., Cunningham, R. M., &amp; Carter, P. M. (2022). Current causes of death in children and adolescents in the United States. New England Journal of Medicine, 386(20):1955–1956.</w:t>
      </w:r>
    </w:p>
    <w:p w:rsidR="00000000" w:rsidDel="00000000" w:rsidP="00000000" w:rsidRDefault="00000000" w:rsidRPr="00000000" w14:paraId="00000016">
      <w:pPr>
        <w:ind w:left="720" w:hanging="720"/>
        <w:jc w:val="left"/>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https://www.nejm.org/doi/full/10.1056/NEJMc2201761</w:t>
        </w:r>
      </w:hyperlink>
      <w:r w:rsidDel="00000000" w:rsidR="00000000" w:rsidRPr="00000000">
        <w:rPr>
          <w:rtl w:val="0"/>
        </w:rPr>
      </w:r>
    </w:p>
    <w:p w:rsidR="00000000" w:rsidDel="00000000" w:rsidP="00000000" w:rsidRDefault="00000000" w:rsidRPr="00000000" w14:paraId="00000017">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Concise, high-visibility analysis showing firearms became the leading cause of death for U.S. children and adolescents (based on CDC mortality data). Use this for framing gun violence as a pediatric public-health crisis. </w:t>
      </w:r>
    </w:p>
    <w:p w:rsidR="00000000" w:rsidDel="00000000" w:rsidP="00000000" w:rsidRDefault="00000000" w:rsidRPr="00000000" w14:paraId="00000018">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9">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Siegel, M., Pahn, M., Xuan, Z., Fleegler, E., &amp; Hemenway, D. (2019). The impact of state firearm laws on homicide and suicide deaths in the USA, 1991–2016: a panel study. Journal of General Internal Medicine. Full text (PMC): </w:t>
      </w:r>
      <w:hyperlink r:id="rId11">
        <w:r w:rsidDel="00000000" w:rsidR="00000000" w:rsidRPr="00000000">
          <w:rPr>
            <w:rFonts w:ascii="Calibri" w:cs="Calibri" w:eastAsia="Calibri" w:hAnsi="Calibri"/>
            <w:color w:val="1155cc"/>
            <w:u w:val="single"/>
            <w:rtl w:val="0"/>
          </w:rPr>
          <w:t xml:space="preserve">https://pmc.ncbi.nlm.nih.gov/articles/PMC6816623/</w:t>
        </w:r>
      </w:hyperlink>
      <w:r w:rsidDel="00000000" w:rsidR="00000000" w:rsidRPr="00000000">
        <w:rPr>
          <w:rtl w:val="0"/>
        </w:rPr>
      </w:r>
    </w:p>
    <w:p w:rsidR="00000000" w:rsidDel="00000000" w:rsidP="00000000" w:rsidRDefault="00000000" w:rsidRPr="00000000" w14:paraId="0000001A">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A longitudinal, state-level panel analysis that evaluates multiple categories of state laws and finds associations between certain laws and reductions in firearm homicide and suicide over time. Important for policy evaluation using national administrative datasets. </w:t>
      </w:r>
    </w:p>
    <w:p w:rsidR="00000000" w:rsidDel="00000000" w:rsidP="00000000" w:rsidRDefault="00000000" w:rsidRPr="00000000" w14:paraId="0000001B">
      <w:pPr>
        <w:ind w:left="72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ind w:left="0" w:firstLine="0"/>
        <w:jc w:val="left"/>
        <w:rPr>
          <w:rFonts w:ascii="Calibri" w:cs="Calibri" w:eastAsia="Calibri" w:hAnsi="Calibri"/>
          <w:b w:val="1"/>
          <w:bCs w:val="1"/>
          <w:color w:val="366091"/>
        </w:rPr>
      </w:pPr>
      <w:r w:rsidDel="00000000" w:rsidR="00000000" w:rsidRPr="00000000">
        <w:rPr>
          <w:rFonts w:ascii="Calibri" w:cs="Calibri" w:eastAsia="Calibri" w:hAnsi="Calibri"/>
          <w:b w:val="1"/>
          <w:bCs w:val="1"/>
          <w:color w:val="366091"/>
          <w:rtl w:val="0"/>
        </w:rPr>
        <w:t xml:space="preserve">Selected AJPH articles on firearm suicide and policy interventions.</w:t>
      </w:r>
    </w:p>
    <w:p w:rsidR="00000000" w:rsidDel="00000000" w:rsidP="00000000" w:rsidRDefault="00000000" w:rsidRPr="00000000" w14:paraId="0000001D">
      <w:pPr>
        <w:jc w:val="left"/>
        <w:rPr>
          <w:rFonts w:ascii="Calibri" w:cs="Calibri" w:eastAsia="Calibri" w:hAnsi="Calibri"/>
        </w:rPr>
      </w:pPr>
      <w:r w:rsidDel="00000000" w:rsidR="00000000" w:rsidRPr="00000000">
        <w:rPr>
          <w:rFonts w:ascii="Calibri" w:cs="Calibri" w:eastAsia="Calibri" w:hAnsi="Calibri"/>
          <w:rtl w:val="0"/>
        </w:rPr>
        <w:t xml:space="preserve">American Journal of Public Health maintains several empirical studies linking firearm access to elevated suicide case-fatality and showing policy impacts; consult AJPH search/index for peer-reviewed public-health evidence. </w:t>
      </w:r>
      <w:hyperlink r:id="rId12">
        <w:r w:rsidDel="00000000" w:rsidR="00000000" w:rsidRPr="00000000">
          <w:rPr>
            <w:rFonts w:ascii="Calibri" w:cs="Calibri" w:eastAsia="Calibri" w:hAnsi="Calibri"/>
            <w:color w:val="1155cc"/>
            <w:u w:val="single"/>
            <w:rtl w:val="0"/>
          </w:rPr>
          <w:t xml:space="preserve">https://ajph.aphapublications.org/doi/10.2105/AJPH.2012.300964</w:t>
        </w:r>
      </w:hyperlink>
      <w:r w:rsidDel="00000000" w:rsidR="00000000" w:rsidRPr="00000000">
        <w:rPr>
          <w:rtl w:val="0"/>
        </w:rPr>
      </w:r>
    </w:p>
    <w:p w:rsidR="00000000" w:rsidDel="00000000" w:rsidP="00000000" w:rsidRDefault="00000000" w:rsidRPr="00000000" w14:paraId="0000001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Subtitle"/>
        <w:rPr/>
      </w:pPr>
      <w:bookmarkStart w:colFirst="0" w:colLast="0" w:name="_vguy4onssvk1" w:id="2"/>
      <w:bookmarkEnd w:id="2"/>
      <w:r w:rsidDel="00000000" w:rsidR="00000000" w:rsidRPr="00000000">
        <w:rPr>
          <w:rtl w:val="0"/>
        </w:rPr>
        <w:t xml:space="preserve">Policy evaluation &amp; evidence synthesis</w:t>
      </w:r>
    </w:p>
    <w:p w:rsidR="00000000" w:rsidDel="00000000" w:rsidP="00000000" w:rsidRDefault="00000000" w:rsidRPr="00000000" w14:paraId="0000002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Kalesan, B., Mobily, M. E., Keiser, O., Fagan, J. A., &amp; Galea, S. (2016). Firearm legislation and firearm mortality in the USA: a cross-sectional, state-level study. Lancet, 387(10030):1847–1855. Abstract / article: </w:t>
      </w:r>
      <w:hyperlink r:id="rId13">
        <w:r w:rsidDel="00000000" w:rsidR="00000000" w:rsidRPr="00000000">
          <w:rPr>
            <w:rFonts w:ascii="Calibri" w:cs="Calibri" w:eastAsia="Calibri" w:hAnsi="Calibri"/>
            <w:color w:val="1155cc"/>
            <w:u w:val="single"/>
            <w:rtl w:val="0"/>
          </w:rPr>
          <w:t xml:space="preserve">https://www.thelancet.com/journals/lancet/article/PIIS0140-67361501026-0/abstract</w:t>
        </w:r>
      </w:hyperlink>
      <w:r w:rsidDel="00000000" w:rsidR="00000000" w:rsidRPr="00000000">
        <w:rPr>
          <w:rtl w:val="0"/>
        </w:rPr>
      </w:r>
    </w:p>
    <w:p w:rsidR="00000000" w:rsidDel="00000000" w:rsidP="00000000" w:rsidRDefault="00000000" w:rsidRPr="00000000" w14:paraId="00000022">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A widely cited state-level analysis that links permissive legal environments with higher firearm mortality; useful when citing peer-reviewed evidence about law–mortality associations.</w:t>
      </w:r>
    </w:p>
    <w:p w:rsidR="00000000" w:rsidDel="00000000" w:rsidP="00000000" w:rsidRDefault="00000000" w:rsidRPr="00000000" w14:paraId="0000002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RAND Corporation. Gun Policy in America — Evidence overviews and policy database.</w:t>
      </w:r>
    </w:p>
    <w:p w:rsidR="00000000" w:rsidDel="00000000" w:rsidP="00000000" w:rsidRDefault="00000000" w:rsidRPr="00000000" w14:paraId="00000025">
      <w:pPr>
        <w:ind w:left="1440" w:hanging="720"/>
        <w:jc w:val="left"/>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https://www.rand.org/research/gun-policy.html</w:t>
        </w:r>
      </w:hyperlink>
      <w:r w:rsidDel="00000000" w:rsidR="00000000" w:rsidRPr="00000000">
        <w:rPr>
          <w:rtl w:val="0"/>
        </w:rPr>
      </w:r>
    </w:p>
    <w:p w:rsidR="00000000" w:rsidDel="00000000" w:rsidP="00000000" w:rsidRDefault="00000000" w:rsidRPr="00000000" w14:paraId="00000026">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Comprehensive, methodical review of evidence on multiple categories of gun policy; includes a searchable database of state laws and an evidence grading of policy effects. Excellent for comparative synthesis and identifying policies with strongest empirical support. </w:t>
      </w:r>
    </w:p>
    <w:p w:rsidR="00000000" w:rsidDel="00000000" w:rsidP="00000000" w:rsidRDefault="00000000" w:rsidRPr="00000000" w14:paraId="0000002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Johns Hopkins Center for Gun Violence Solutions. “Gun Violence in the United States” (annual report) and solutions pages. Report PDF: </w:t>
      </w:r>
      <w:hyperlink r:id="rId15">
        <w:r w:rsidDel="00000000" w:rsidR="00000000" w:rsidRPr="00000000">
          <w:rPr>
            <w:rFonts w:ascii="Calibri" w:cs="Calibri" w:eastAsia="Calibri" w:hAnsi="Calibri"/>
            <w:color w:val="1155cc"/>
            <w:u w:val="single"/>
            <w:rtl w:val="0"/>
          </w:rPr>
          <w:t xml:space="preserve">https://publichealth.jhu.edu/sites/default/files/2024-09/2022-cgvs-gun-violence-in-the-united-states.pdf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9">
      <w:pPr>
        <w:ind w:left="1440" w:hanging="720"/>
        <w:jc w:val="left"/>
        <w:rPr>
          <w:rFonts w:ascii="Calibri" w:cs="Calibri" w:eastAsia="Calibri" w:hAnsi="Calibri"/>
        </w:rPr>
      </w:pPr>
      <w:r w:rsidDel="00000000" w:rsidR="00000000" w:rsidRPr="00000000">
        <w:rPr>
          <w:rFonts w:ascii="Calibri" w:cs="Calibri" w:eastAsia="Calibri" w:hAnsi="Calibri"/>
          <w:rtl w:val="0"/>
        </w:rPr>
        <w:t xml:space="preserve">Solutions overview: </w:t>
      </w:r>
      <w:hyperlink r:id="rId16">
        <w:r w:rsidDel="00000000" w:rsidR="00000000" w:rsidRPr="00000000">
          <w:rPr>
            <w:rFonts w:ascii="Calibri" w:cs="Calibri" w:eastAsia="Calibri" w:hAnsi="Calibri"/>
            <w:color w:val="1155cc"/>
            <w:u w:val="single"/>
            <w:rtl w:val="0"/>
          </w:rPr>
          <w:t xml:space="preserve">https://publichealth.jhu.edu/center-for-gun-violence-solutions/solutions</w:t>
        </w:r>
      </w:hyperlink>
      <w:r w:rsidDel="00000000" w:rsidR="00000000" w:rsidRPr="00000000">
        <w:rPr>
          <w:rtl w:val="0"/>
        </w:rPr>
      </w:r>
    </w:p>
    <w:p w:rsidR="00000000" w:rsidDel="00000000" w:rsidP="00000000" w:rsidRDefault="00000000" w:rsidRPr="00000000" w14:paraId="0000002A">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JHU offers data syntheses, evidence briefs, and recommended policy interventions (ERPOs, purchaser licensing, safe storage). Useful for evidence-based policy recommendations and for linking epidemiologic patterns to prevention measures. </w:t>
      </w:r>
    </w:p>
    <w:p w:rsidR="00000000" w:rsidDel="00000000" w:rsidP="00000000" w:rsidRDefault="00000000" w:rsidRPr="00000000" w14:paraId="0000002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C">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National Research Council / National Academies. Firearms and Violence: A Critical Review. (2004/2005)</w:t>
      </w:r>
    </w:p>
    <w:p w:rsidR="00000000" w:rsidDel="00000000" w:rsidP="00000000" w:rsidRDefault="00000000" w:rsidRPr="00000000" w14:paraId="0000002D">
      <w:pPr>
        <w:ind w:left="1440" w:hanging="720"/>
        <w:jc w:val="left"/>
        <w:rPr>
          <w:rFonts w:ascii="Calibri" w:cs="Calibri" w:eastAsia="Calibri" w:hAnsi="Calibri"/>
        </w:rPr>
      </w:pPr>
      <w:r w:rsidDel="00000000" w:rsidR="00000000" w:rsidRPr="00000000">
        <w:rPr>
          <w:rFonts w:ascii="Calibri" w:cs="Calibri" w:eastAsia="Calibri" w:hAnsi="Calibri"/>
          <w:rtl w:val="0"/>
        </w:rPr>
        <w:t xml:space="preserve">Full report: </w:t>
      </w:r>
      <w:hyperlink r:id="rId17">
        <w:r w:rsidDel="00000000" w:rsidR="00000000" w:rsidRPr="00000000">
          <w:rPr>
            <w:rFonts w:ascii="Calibri" w:cs="Calibri" w:eastAsia="Calibri" w:hAnsi="Calibri"/>
            <w:color w:val="1155cc"/>
            <w:u w:val="single"/>
            <w:rtl w:val="0"/>
          </w:rPr>
          <w:t xml:space="preserve">https://www.nationalacademies.org/publications/10881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Major consensus review of research methods and evidence gaps; valuable as a methodological guide and for understanding limits of causal inference in the gun-violence literature. </w:t>
      </w:r>
    </w:p>
    <w:p w:rsidR="00000000" w:rsidDel="00000000" w:rsidP="00000000" w:rsidRDefault="00000000" w:rsidRPr="00000000" w14:paraId="0000002F">
      <w:pPr>
        <w:ind w:left="1440" w:hanging="720"/>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Subtitle"/>
        <w:rPr/>
      </w:pPr>
      <w:bookmarkStart w:colFirst="0" w:colLast="0" w:name="_ghbzfb3puomq" w:id="3"/>
      <w:bookmarkEnd w:id="3"/>
      <w:r w:rsidDel="00000000" w:rsidR="00000000" w:rsidRPr="00000000">
        <w:rPr>
          <w:rtl w:val="0"/>
        </w:rPr>
        <w:t xml:space="preserve">Legal databases, advocacy research &amp; scorecards (policy trackers)</w:t>
      </w:r>
    </w:p>
    <w:p w:rsidR="00000000" w:rsidDel="00000000" w:rsidP="00000000" w:rsidRDefault="00000000" w:rsidRPr="00000000" w14:paraId="0000003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2">
      <w:pPr>
        <w:jc w:val="left"/>
        <w:rPr>
          <w:rFonts w:ascii="Calibri" w:cs="Calibri" w:eastAsia="Calibri" w:hAnsi="Calibri"/>
        </w:rPr>
      </w:pPr>
      <w:r w:rsidDel="00000000" w:rsidR="00000000" w:rsidRPr="00000000">
        <w:rPr>
          <w:rFonts w:ascii="Calibri" w:cs="Calibri" w:eastAsia="Calibri" w:hAnsi="Calibri"/>
          <w:rtl w:val="0"/>
        </w:rPr>
        <w:t xml:space="preserve">Giffords Law Center. Annual Gun Law Scorecard; Gun Violence Statistics.</w:t>
      </w:r>
    </w:p>
    <w:p w:rsidR="00000000" w:rsidDel="00000000" w:rsidP="00000000" w:rsidRDefault="00000000" w:rsidRPr="00000000" w14:paraId="00000033">
      <w:pPr>
        <w:ind w:firstLine="720"/>
        <w:jc w:val="left"/>
        <w:rPr>
          <w:rFonts w:ascii="Calibri" w:cs="Calibri" w:eastAsia="Calibri" w:hAnsi="Calibri"/>
        </w:rPr>
      </w:pPr>
      <w:r w:rsidDel="00000000" w:rsidR="00000000" w:rsidRPr="00000000">
        <w:rPr>
          <w:rFonts w:ascii="Calibri" w:cs="Calibri" w:eastAsia="Calibri" w:hAnsi="Calibri"/>
          <w:rtl w:val="0"/>
        </w:rPr>
        <w:t xml:space="preserve">Scorecard: </w:t>
      </w:r>
      <w:hyperlink r:id="rId18">
        <w:r w:rsidDel="00000000" w:rsidR="00000000" w:rsidRPr="00000000">
          <w:rPr>
            <w:rFonts w:ascii="Calibri" w:cs="Calibri" w:eastAsia="Calibri" w:hAnsi="Calibri"/>
            <w:color w:val="1155cc"/>
            <w:u w:val="single"/>
            <w:rtl w:val="0"/>
          </w:rPr>
          <w:t xml:space="preserve">https://giffords.org/lawcenter/resources/scorecard/</w:t>
        </w:r>
      </w:hyperlink>
      <w:r w:rsidDel="00000000" w:rsidR="00000000" w:rsidRPr="00000000">
        <w:rPr>
          <w:rtl w:val="0"/>
        </w:rPr>
      </w:r>
    </w:p>
    <w:p w:rsidR="00000000" w:rsidDel="00000000" w:rsidP="00000000" w:rsidRDefault="00000000" w:rsidRPr="00000000" w14:paraId="00000034">
      <w:pPr>
        <w:ind w:firstLine="720"/>
        <w:jc w:val="left"/>
        <w:rPr>
          <w:rFonts w:ascii="Calibri" w:cs="Calibri" w:eastAsia="Calibri" w:hAnsi="Calibri"/>
        </w:rPr>
      </w:pPr>
      <w:r w:rsidDel="00000000" w:rsidR="00000000" w:rsidRPr="00000000">
        <w:rPr>
          <w:rFonts w:ascii="Calibri" w:cs="Calibri" w:eastAsia="Calibri" w:hAnsi="Calibri"/>
          <w:rtl w:val="0"/>
        </w:rPr>
        <w:t xml:space="preserve">Statistics: </w:t>
      </w:r>
      <w:hyperlink r:id="rId19">
        <w:r w:rsidDel="00000000" w:rsidR="00000000" w:rsidRPr="00000000">
          <w:rPr>
            <w:rFonts w:ascii="Calibri" w:cs="Calibri" w:eastAsia="Calibri" w:hAnsi="Calibri"/>
            <w:color w:val="1155cc"/>
            <w:u w:val="single"/>
            <w:rtl w:val="0"/>
          </w:rPr>
          <w:t xml:space="preserve">https://giffords.org/lawcenter/resources/gun-violence-statistics/</w:t>
        </w:r>
      </w:hyperlink>
      <w:r w:rsidDel="00000000" w:rsidR="00000000" w:rsidRPr="00000000">
        <w:rPr>
          <w:rtl w:val="0"/>
        </w:rPr>
      </w:r>
    </w:p>
    <w:p w:rsidR="00000000" w:rsidDel="00000000" w:rsidP="00000000" w:rsidRDefault="00000000" w:rsidRPr="00000000" w14:paraId="00000035">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Giffords curates a state-by-state, statute-level scorecard and compiles summary statistics; useful for legal comparisons and for linking law strength to outcomes in quasi-experimental studies. </w:t>
      </w:r>
    </w:p>
    <w:p w:rsidR="00000000" w:rsidDel="00000000" w:rsidP="00000000" w:rsidRDefault="00000000" w:rsidRPr="00000000" w14:paraId="0000003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7">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ATF (Bureau of Alcohol, Tobacco, Firearms and Explosives). Firearms Commerce in the United States: Annual statistical update (2021 and subsequent releases). 2021 report and downloads: </w:t>
      </w:r>
      <w:hyperlink r:id="rId20">
        <w:r w:rsidDel="00000000" w:rsidR="00000000" w:rsidRPr="00000000">
          <w:rPr>
            <w:rFonts w:ascii="Calibri" w:cs="Calibri" w:eastAsia="Calibri" w:hAnsi="Calibri"/>
            <w:color w:val="1155cc"/>
            <w:u w:val="single"/>
            <w:rtl w:val="0"/>
          </w:rPr>
          <w:t xml:space="preserve">https://www.atf.gov/resource-center/docs/report/2021-firearms-commerce-report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8">
      <w:pPr>
        <w:ind w:left="1440" w:hanging="720"/>
        <w:jc w:val="left"/>
        <w:rPr>
          <w:rFonts w:ascii="Calibri" w:cs="Calibri" w:eastAsia="Calibri" w:hAnsi="Calibri"/>
        </w:rPr>
      </w:pPr>
      <w:r w:rsidDel="00000000" w:rsidR="00000000" w:rsidRPr="00000000">
        <w:rPr>
          <w:rFonts w:ascii="Calibri" w:cs="Calibri" w:eastAsia="Calibri" w:hAnsi="Calibri"/>
          <w:rtl w:val="0"/>
        </w:rPr>
        <w:t xml:space="preserve">ATF’s AFMER/ATF manufacturing, import, and transfer statistics are primary source material for supply-side analyses (manufacturing, imports, serial-numbered gun flows). </w:t>
      </w:r>
    </w:p>
    <w:p w:rsidR="00000000" w:rsidDel="00000000" w:rsidP="00000000" w:rsidRDefault="00000000" w:rsidRPr="00000000" w14:paraId="0000003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ind w:left="720" w:hanging="720"/>
        <w:jc w:val="left"/>
        <w:rPr>
          <w:rFonts w:ascii="Calibri" w:cs="Calibri" w:eastAsia="Calibri" w:hAnsi="Calibri"/>
        </w:rPr>
      </w:pPr>
      <w:r w:rsidDel="00000000" w:rsidR="00000000" w:rsidRPr="00000000">
        <w:rPr>
          <w:rFonts w:ascii="Calibri" w:cs="Calibri" w:eastAsia="Calibri" w:hAnsi="Calibri"/>
          <w:rtl w:val="0"/>
        </w:rPr>
        <w:t xml:space="preserve">ATF — Data &amp; Statistics landing page (compliance and trace data). </w:t>
      </w:r>
      <w:hyperlink r:id="rId21">
        <w:r w:rsidDel="00000000" w:rsidR="00000000" w:rsidRPr="00000000">
          <w:rPr>
            <w:rFonts w:ascii="Calibri" w:cs="Calibri" w:eastAsia="Calibri" w:hAnsi="Calibri"/>
            <w:color w:val="1155cc"/>
            <w:u w:val="single"/>
            <w:rtl w:val="0"/>
          </w:rPr>
          <w:t xml:space="preserve">https://www.atf.gov/resource-center/data-statistics</w:t>
        </w:r>
      </w:hyperlink>
      <w:r w:rsidDel="00000000" w:rsidR="00000000" w:rsidRPr="00000000">
        <w:rPr>
          <w:rtl w:val="0"/>
        </w:rPr>
      </w:r>
    </w:p>
    <w:p w:rsidR="00000000" w:rsidDel="00000000" w:rsidP="00000000" w:rsidRDefault="00000000" w:rsidRPr="00000000" w14:paraId="0000003B">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Useful for official summaries about enforcement, trace requests, and compliance inspections; often cited in trafficking and interdiction analyses. </w:t>
      </w:r>
    </w:p>
    <w:p w:rsidR="00000000" w:rsidDel="00000000" w:rsidP="00000000" w:rsidRDefault="00000000" w:rsidRPr="00000000" w14:paraId="0000003C">
      <w:pPr>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Subtitle"/>
        <w:rPr/>
      </w:pPr>
      <w:bookmarkStart w:colFirst="0" w:colLast="0" w:name="_id3s51jry8rh" w:id="4"/>
      <w:bookmarkEnd w:id="4"/>
      <w:r w:rsidDel="00000000" w:rsidR="00000000" w:rsidRPr="00000000">
        <w:rPr>
          <w:rtl w:val="0"/>
        </w:rPr>
        <w:t xml:space="preserve">Economics, costs, and societal impact</w:t>
      </w:r>
    </w:p>
    <w:p w:rsidR="00000000" w:rsidDel="00000000" w:rsidP="00000000" w:rsidRDefault="00000000" w:rsidRPr="00000000" w14:paraId="0000003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F">
      <w:pPr>
        <w:jc w:val="left"/>
        <w:rPr>
          <w:rFonts w:ascii="Calibri" w:cs="Calibri" w:eastAsia="Calibri" w:hAnsi="Calibri"/>
        </w:rPr>
      </w:pPr>
      <w:r w:rsidDel="00000000" w:rsidR="00000000" w:rsidRPr="00000000">
        <w:rPr>
          <w:rFonts w:ascii="Calibri" w:cs="Calibri" w:eastAsia="Calibri" w:hAnsi="Calibri"/>
          <w:rtl w:val="0"/>
        </w:rPr>
        <w:t xml:space="preserve">Everytown Research. The Economic Cost of Gun Violence (report). (2022)</w:t>
      </w:r>
    </w:p>
    <w:p w:rsidR="00000000" w:rsidDel="00000000" w:rsidP="00000000" w:rsidRDefault="00000000" w:rsidRPr="00000000" w14:paraId="00000040">
      <w:pPr>
        <w:ind w:firstLine="720"/>
        <w:jc w:val="left"/>
        <w:rPr>
          <w:rFonts w:ascii="Calibri" w:cs="Calibri" w:eastAsia="Calibri" w:hAnsi="Calibri"/>
        </w:rPr>
      </w:pPr>
      <w:hyperlink r:id="rId22">
        <w:r w:rsidDel="00000000" w:rsidR="00000000" w:rsidRPr="00000000">
          <w:rPr>
            <w:rFonts w:ascii="Calibri" w:cs="Calibri" w:eastAsia="Calibri" w:hAnsi="Calibri"/>
            <w:color w:val="1155cc"/>
            <w:u w:val="single"/>
            <w:rtl w:val="0"/>
          </w:rPr>
          <w:t xml:space="preserve">https://everytownresearch.org/report/the-economic-cost-of-gun-violence/</w:t>
        </w:r>
      </w:hyperlink>
      <w:r w:rsidDel="00000000" w:rsidR="00000000" w:rsidRPr="00000000">
        <w:rPr>
          <w:rtl w:val="0"/>
        </w:rPr>
      </w:r>
    </w:p>
    <w:p w:rsidR="00000000" w:rsidDel="00000000" w:rsidP="00000000" w:rsidRDefault="00000000" w:rsidRPr="00000000" w14:paraId="00000041">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Provides an estimate of taxpayer and societal costs per firearm death and nonfatal injury using medical, productivity, and criminal justice cost formulas. Useful when quantifying economic burden, but treat as policy-oriented synthesis rather than independent peer-review. </w:t>
      </w:r>
    </w:p>
    <w:p w:rsidR="00000000" w:rsidDel="00000000" w:rsidP="00000000" w:rsidRDefault="00000000" w:rsidRPr="00000000" w14:paraId="0000004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3">
      <w:pPr>
        <w:jc w:val="left"/>
        <w:rPr>
          <w:rFonts w:ascii="Calibri" w:cs="Calibri" w:eastAsia="Calibri" w:hAnsi="Calibri"/>
        </w:rPr>
      </w:pPr>
      <w:r w:rsidDel="00000000" w:rsidR="00000000" w:rsidRPr="00000000">
        <w:rPr>
          <w:rFonts w:ascii="Calibri" w:cs="Calibri" w:eastAsia="Calibri" w:hAnsi="Calibri"/>
          <w:rtl w:val="0"/>
        </w:rPr>
        <w:t xml:space="preserve">Brady / Brady United. Economic costs of gun violence (issue brief).</w:t>
      </w:r>
    </w:p>
    <w:p w:rsidR="00000000" w:rsidDel="00000000" w:rsidP="00000000" w:rsidRDefault="00000000" w:rsidRPr="00000000" w14:paraId="00000044">
      <w:pPr>
        <w:ind w:firstLine="720"/>
        <w:jc w:val="left"/>
        <w:rPr>
          <w:rFonts w:ascii="Calibri" w:cs="Calibri" w:eastAsia="Calibri" w:hAnsi="Calibri"/>
        </w:rPr>
      </w:pPr>
      <w:hyperlink r:id="rId23">
        <w:r w:rsidDel="00000000" w:rsidR="00000000" w:rsidRPr="00000000">
          <w:rPr>
            <w:rFonts w:ascii="Calibri" w:cs="Calibri" w:eastAsia="Calibri" w:hAnsi="Calibri"/>
            <w:color w:val="1155cc"/>
            <w:u w:val="single"/>
            <w:rtl w:val="0"/>
          </w:rPr>
          <w:t xml:space="preserve">https://www.bradyunited.org/resources/issues/economic-costs-of-gun-violence</w:t>
        </w:r>
      </w:hyperlink>
      <w:r w:rsidDel="00000000" w:rsidR="00000000" w:rsidRPr="00000000">
        <w:rPr>
          <w:rtl w:val="0"/>
        </w:rPr>
      </w:r>
    </w:p>
    <w:p w:rsidR="00000000" w:rsidDel="00000000" w:rsidP="00000000" w:rsidRDefault="00000000" w:rsidRPr="00000000" w14:paraId="00000045">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Advocacy organization compiling cost estimates and policy recommendations; useful as a secondary source for economic figures and references to primary cost studies. </w:t>
      </w:r>
    </w:p>
    <w:p w:rsidR="00000000" w:rsidDel="00000000" w:rsidP="00000000" w:rsidRDefault="00000000" w:rsidRPr="00000000" w14:paraId="0000004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8">
      <w:pPr>
        <w:jc w:val="left"/>
        <w:rPr>
          <w:rFonts w:ascii="Calibri" w:cs="Calibri" w:eastAsia="Calibri" w:hAnsi="Calibri"/>
        </w:rPr>
      </w:pPr>
      <w:r w:rsidDel="00000000" w:rsidR="00000000" w:rsidRPr="00000000">
        <w:rPr>
          <w:rFonts w:ascii="Calibri" w:cs="Calibri" w:eastAsia="Calibri" w:hAnsi="Calibri"/>
          <w:rtl w:val="0"/>
        </w:rPr>
        <w:t xml:space="preserve">Congressional Budget Office (CBO). Budgetary Effects of S. 2938, Bipartisan Safer Communities Act (and </w:t>
      </w:r>
    </w:p>
    <w:p w:rsidR="00000000" w:rsidDel="00000000" w:rsidP="00000000" w:rsidRDefault="00000000" w:rsidRPr="00000000" w14:paraId="00000049">
      <w:pPr>
        <w:ind w:firstLine="720"/>
        <w:jc w:val="left"/>
        <w:rPr>
          <w:rFonts w:ascii="Calibri" w:cs="Calibri" w:eastAsia="Calibri" w:hAnsi="Calibri"/>
        </w:rPr>
      </w:pPr>
      <w:r w:rsidDel="00000000" w:rsidR="00000000" w:rsidRPr="00000000">
        <w:rPr>
          <w:rFonts w:ascii="Calibri" w:cs="Calibri" w:eastAsia="Calibri" w:hAnsi="Calibri"/>
          <w:rtl w:val="0"/>
        </w:rPr>
        <w:t xml:space="preserve">related CBO analyses).</w:t>
      </w:r>
    </w:p>
    <w:p w:rsidR="00000000" w:rsidDel="00000000" w:rsidP="00000000" w:rsidRDefault="00000000" w:rsidRPr="00000000" w14:paraId="0000004A">
      <w:pPr>
        <w:ind w:firstLine="720"/>
        <w:jc w:val="left"/>
        <w:rPr>
          <w:rFonts w:ascii="Calibri" w:cs="Calibri" w:eastAsia="Calibri" w:hAnsi="Calibri"/>
        </w:rPr>
      </w:pPr>
      <w:hyperlink r:id="rId24">
        <w:r w:rsidDel="00000000" w:rsidR="00000000" w:rsidRPr="00000000">
          <w:rPr>
            <w:rFonts w:ascii="Calibri" w:cs="Calibri" w:eastAsia="Calibri" w:hAnsi="Calibri"/>
            <w:color w:val="1155cc"/>
            <w:u w:val="single"/>
            <w:rtl w:val="0"/>
          </w:rPr>
          <w:t xml:space="preserve">https://www.cbo.gov/publication/58238</w:t>
        </w:r>
      </w:hyperlink>
      <w:r w:rsidDel="00000000" w:rsidR="00000000" w:rsidRPr="00000000">
        <w:rPr>
          <w:rtl w:val="0"/>
        </w:rPr>
      </w:r>
    </w:p>
    <w:p w:rsidR="00000000" w:rsidDel="00000000" w:rsidP="00000000" w:rsidRDefault="00000000" w:rsidRPr="00000000" w14:paraId="0000004B">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CBO provides government cost estimates tied to federal policy proposals; use for neutral, nonpartisan figures about federal spending and the fiscal implications of specific gun-safety legislation. </w:t>
      </w:r>
    </w:p>
    <w:p w:rsidR="00000000" w:rsidDel="00000000" w:rsidP="00000000" w:rsidRDefault="00000000" w:rsidRPr="00000000" w14:paraId="0000004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Subtitle"/>
        <w:rPr/>
      </w:pPr>
      <w:bookmarkStart w:colFirst="0" w:colLast="0" w:name="_nlbx42kww4wp" w:id="5"/>
      <w:bookmarkEnd w:id="5"/>
      <w:r w:rsidDel="00000000" w:rsidR="00000000" w:rsidRPr="00000000">
        <w:rPr>
          <w:rtl w:val="0"/>
        </w:rPr>
        <w:t xml:space="preserve">Criminology, markets, and trafficking</w:t>
      </w:r>
    </w:p>
    <w:p w:rsidR="00000000" w:rsidDel="00000000" w:rsidP="00000000" w:rsidRDefault="00000000" w:rsidRPr="00000000" w14:paraId="0000004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jc w:val="left"/>
        <w:rPr>
          <w:rFonts w:ascii="Calibri" w:cs="Calibri" w:eastAsia="Calibri" w:hAnsi="Calibri"/>
        </w:rPr>
      </w:pPr>
      <w:r w:rsidDel="00000000" w:rsidR="00000000" w:rsidRPr="00000000">
        <w:rPr>
          <w:rFonts w:ascii="Calibri" w:cs="Calibri" w:eastAsia="Calibri" w:hAnsi="Calibri"/>
          <w:rtl w:val="0"/>
        </w:rPr>
        <w:t xml:space="preserve">Bureau of Alcohol, Tobacco, Firearms and Explosives (ATF) — federal trafficking investigations and </w:t>
      </w:r>
    </w:p>
    <w:p w:rsidR="00000000" w:rsidDel="00000000" w:rsidP="00000000" w:rsidRDefault="00000000" w:rsidRPr="00000000" w14:paraId="00000051">
      <w:pPr>
        <w:ind w:firstLine="720"/>
        <w:jc w:val="left"/>
        <w:rPr>
          <w:rFonts w:ascii="Calibri" w:cs="Calibri" w:eastAsia="Calibri" w:hAnsi="Calibri"/>
        </w:rPr>
      </w:pPr>
      <w:r w:rsidDel="00000000" w:rsidR="00000000" w:rsidRPr="00000000">
        <w:rPr>
          <w:rFonts w:ascii="Calibri" w:cs="Calibri" w:eastAsia="Calibri" w:hAnsi="Calibri"/>
          <w:rtl w:val="0"/>
        </w:rPr>
        <w:t xml:space="preserve">thematic analyses (covered in press releases and reports).</w:t>
      </w:r>
    </w:p>
    <w:p w:rsidR="00000000" w:rsidDel="00000000" w:rsidP="00000000" w:rsidRDefault="00000000" w:rsidRPr="00000000" w14:paraId="00000052">
      <w:pPr>
        <w:ind w:firstLine="720"/>
        <w:jc w:val="left"/>
        <w:rPr>
          <w:rFonts w:ascii="Calibri" w:cs="Calibri" w:eastAsia="Calibri" w:hAnsi="Calibri"/>
        </w:rPr>
      </w:pPr>
      <w:hyperlink r:id="rId25">
        <w:r w:rsidDel="00000000" w:rsidR="00000000" w:rsidRPr="00000000">
          <w:rPr>
            <w:rFonts w:ascii="Calibri" w:cs="Calibri" w:eastAsia="Calibri" w:hAnsi="Calibri"/>
            <w:color w:val="1155cc"/>
            <w:u w:val="single"/>
            <w:rtl w:val="0"/>
          </w:rPr>
          <w:t xml:space="preserve">https://www.atf.gov/resource-center/data-statistics</w:t>
        </w:r>
      </w:hyperlink>
      <w:r w:rsidDel="00000000" w:rsidR="00000000" w:rsidRPr="00000000">
        <w:rPr>
          <w:rtl w:val="0"/>
        </w:rPr>
      </w:r>
    </w:p>
    <w:p w:rsidR="00000000" w:rsidDel="00000000" w:rsidP="00000000" w:rsidRDefault="00000000" w:rsidRPr="00000000" w14:paraId="00000053">
      <w:pPr>
        <w:ind w:firstLine="720"/>
        <w:jc w:val="left"/>
        <w:rPr>
          <w:rFonts w:ascii="Calibri" w:cs="Calibri" w:eastAsia="Calibri" w:hAnsi="Calibri"/>
        </w:rPr>
      </w:pPr>
      <w:r w:rsidDel="00000000" w:rsidR="00000000" w:rsidRPr="00000000">
        <w:rPr>
          <w:rFonts w:ascii="Calibri" w:cs="Calibri" w:eastAsia="Calibri" w:hAnsi="Calibri"/>
          <w:rtl w:val="0"/>
        </w:rPr>
        <w:t xml:space="preserve">ATF press and reports (see ATF site/data center above) for primary documentation of trafficking </w:t>
      </w:r>
    </w:p>
    <w:p w:rsidR="00000000" w:rsidDel="00000000" w:rsidP="00000000" w:rsidRDefault="00000000" w:rsidRPr="00000000" w14:paraId="00000054">
      <w:pPr>
        <w:ind w:firstLine="720"/>
        <w:jc w:val="left"/>
        <w:rPr>
          <w:rFonts w:ascii="Calibri" w:cs="Calibri" w:eastAsia="Calibri" w:hAnsi="Calibri"/>
        </w:rPr>
      </w:pPr>
      <w:r w:rsidDel="00000000" w:rsidR="00000000" w:rsidRPr="00000000">
        <w:rPr>
          <w:rFonts w:ascii="Calibri" w:cs="Calibri" w:eastAsia="Calibri" w:hAnsi="Calibri"/>
          <w:rtl w:val="0"/>
        </w:rPr>
        <w:t xml:space="preserve">patterns, illegal dealer investigations, and “time-to-crime” metrics. These official releases </w:t>
      </w:r>
    </w:p>
    <w:p w:rsidR="00000000" w:rsidDel="00000000" w:rsidP="00000000" w:rsidRDefault="00000000" w:rsidRPr="00000000" w14:paraId="00000055">
      <w:pPr>
        <w:ind w:firstLine="720"/>
        <w:jc w:val="left"/>
        <w:rPr>
          <w:rFonts w:ascii="Calibri" w:cs="Calibri" w:eastAsia="Calibri" w:hAnsi="Calibri"/>
        </w:rPr>
      </w:pPr>
      <w:r w:rsidDel="00000000" w:rsidR="00000000" w:rsidRPr="00000000">
        <w:rPr>
          <w:rFonts w:ascii="Calibri" w:cs="Calibri" w:eastAsia="Calibri" w:hAnsi="Calibri"/>
          <w:rtl w:val="0"/>
        </w:rPr>
        <w:t xml:space="preserve">provide the factual backbone for trafficking research. </w:t>
      </w:r>
    </w:p>
    <w:p w:rsidR="00000000" w:rsidDel="00000000" w:rsidP="00000000" w:rsidRDefault="00000000" w:rsidRPr="00000000" w14:paraId="00000056">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Recent investigative coverage of trafficking and ghost guns (news summaries of primary ATF findings).</w:t>
      </w:r>
    </w:p>
    <w:p w:rsidR="00000000" w:rsidDel="00000000" w:rsidP="00000000" w:rsidRDefault="00000000" w:rsidRPr="00000000" w14:paraId="00000057">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Reuters: Number of ghost guns recovered at crime scenes has surged since 2017. (report summarizing ATF data). </w:t>
      </w:r>
      <w:hyperlink r:id="rId26">
        <w:r w:rsidDel="00000000" w:rsidR="00000000" w:rsidRPr="00000000">
          <w:rPr>
            <w:rFonts w:ascii="Calibri" w:cs="Calibri" w:eastAsia="Calibri" w:hAnsi="Calibri"/>
            <w:color w:val="1155cc"/>
            <w:u w:val="single"/>
            <w:rtl w:val="0"/>
          </w:rPr>
          <w:t xml:space="preserve">https://www.reuters.com/world/us/number-ghost-guns-recovered-crime-scenes-has-surged-since-2017-study-shows-2025-01-08/</w:t>
        </w:r>
      </w:hyperlink>
      <w:r w:rsidDel="00000000" w:rsidR="00000000" w:rsidRPr="00000000">
        <w:rPr>
          <w:rtl w:val="0"/>
        </w:rPr>
      </w:r>
    </w:p>
    <w:p w:rsidR="00000000" w:rsidDel="00000000" w:rsidP="00000000" w:rsidRDefault="00000000" w:rsidRPr="00000000" w14:paraId="00000058">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ind w:firstLine="720"/>
        <w:jc w:val="left"/>
        <w:rPr>
          <w:rFonts w:ascii="Calibri" w:cs="Calibri" w:eastAsia="Calibri" w:hAnsi="Calibri"/>
        </w:rPr>
      </w:pPr>
      <w:r w:rsidDel="00000000" w:rsidR="00000000" w:rsidRPr="00000000">
        <w:rPr>
          <w:rFonts w:ascii="Calibri" w:cs="Calibri" w:eastAsia="Calibri" w:hAnsi="Calibri"/>
          <w:rtl w:val="0"/>
        </w:rPr>
        <w:t xml:space="preserve">AP News: Federal report finds 68,000 guns were illegally trafficked through unlicensed dealers </w:t>
      </w:r>
    </w:p>
    <w:p w:rsidR="00000000" w:rsidDel="00000000" w:rsidP="00000000" w:rsidRDefault="00000000" w:rsidRPr="00000000" w14:paraId="0000005A">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over 5 years. (summary of ATF findings). </w:t>
      </w:r>
    </w:p>
    <w:p w:rsidR="00000000" w:rsidDel="00000000" w:rsidP="00000000" w:rsidRDefault="00000000" w:rsidRPr="00000000" w14:paraId="0000005B">
      <w:pPr>
        <w:ind w:left="720" w:firstLine="0"/>
        <w:jc w:val="left"/>
        <w:rPr>
          <w:rFonts w:ascii="Calibri" w:cs="Calibri" w:eastAsia="Calibri" w:hAnsi="Calibri"/>
        </w:rPr>
      </w:pPr>
      <w:hyperlink r:id="rId27">
        <w:r w:rsidDel="00000000" w:rsidR="00000000" w:rsidRPr="00000000">
          <w:rPr>
            <w:rFonts w:ascii="Calibri" w:cs="Calibri" w:eastAsia="Calibri" w:hAnsi="Calibri"/>
            <w:color w:val="1155cc"/>
            <w:u w:val="single"/>
            <w:rtl w:val="0"/>
          </w:rPr>
          <w:t xml:space="preserve">https://apnews.com/article/firearms-trafficking-atf-gun-straw-dealers-unlicensed-fd07592977bf4512e742513bb68aea7f</w:t>
        </w:r>
      </w:hyperlink>
      <w:r w:rsidDel="00000000" w:rsidR="00000000" w:rsidRPr="00000000">
        <w:rPr>
          <w:rtl w:val="0"/>
        </w:rPr>
      </w:r>
    </w:p>
    <w:p w:rsidR="00000000" w:rsidDel="00000000" w:rsidP="00000000" w:rsidRDefault="00000000" w:rsidRPr="00000000" w14:paraId="0000005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D">
      <w:pPr>
        <w:jc w:val="left"/>
        <w:rPr>
          <w:rFonts w:ascii="Calibri" w:cs="Calibri" w:eastAsia="Calibri" w:hAnsi="Calibri"/>
        </w:rPr>
      </w:pPr>
      <w:r w:rsidDel="00000000" w:rsidR="00000000" w:rsidRPr="00000000">
        <w:rPr>
          <w:rFonts w:ascii="Calibri" w:cs="Calibri" w:eastAsia="Calibri" w:hAnsi="Calibri"/>
          <w:rtl w:val="0"/>
        </w:rPr>
        <w:t xml:space="preserve">(When using news summaries, corroborate with the underlying ATF dataset or report cited above.)</w:t>
      </w:r>
    </w:p>
    <w:p w:rsidR="00000000" w:rsidDel="00000000" w:rsidP="00000000" w:rsidRDefault="00000000" w:rsidRPr="00000000" w14:paraId="0000005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Subtitle"/>
        <w:rPr/>
      </w:pPr>
      <w:bookmarkStart w:colFirst="0" w:colLast="0" w:name="_a9zpxc1sesd" w:id="6"/>
      <w:bookmarkEnd w:id="6"/>
      <w:r w:rsidDel="00000000" w:rsidR="00000000" w:rsidRPr="00000000">
        <w:rPr>
          <w:rtl w:val="0"/>
        </w:rPr>
        <w:t xml:space="preserve">Scholarly economics &amp; working papers</w:t>
      </w:r>
    </w:p>
    <w:p w:rsidR="00000000" w:rsidDel="00000000" w:rsidP="00000000" w:rsidRDefault="00000000" w:rsidRPr="00000000" w14:paraId="0000006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0" w:firstLine="0"/>
        <w:jc w:val="left"/>
        <w:rPr>
          <w:rFonts w:ascii="Calibri" w:cs="Calibri" w:eastAsia="Calibri" w:hAnsi="Calibri"/>
        </w:rPr>
      </w:pPr>
      <w:r w:rsidDel="00000000" w:rsidR="00000000" w:rsidRPr="00000000">
        <w:rPr>
          <w:rFonts w:ascii="Calibri" w:cs="Calibri" w:eastAsia="Calibri" w:hAnsi="Calibri"/>
          <w:rtl w:val="0"/>
        </w:rPr>
        <w:t xml:space="preserve">Duggan, M. (2000). Fewer Guns Mean Fewer Gun Homicides (NBER digest and working paper program </w:t>
      </w:r>
    </w:p>
    <w:p w:rsidR="00000000" w:rsidDel="00000000" w:rsidP="00000000" w:rsidRDefault="00000000" w:rsidRPr="00000000" w14:paraId="00000062">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summary of research on gun ownership and homicide). </w:t>
      </w:r>
      <w:hyperlink r:id="rId28">
        <w:r w:rsidDel="00000000" w:rsidR="00000000" w:rsidRPr="00000000">
          <w:rPr>
            <w:rFonts w:ascii="Calibri" w:cs="Calibri" w:eastAsia="Calibri" w:hAnsi="Calibri"/>
            <w:color w:val="1155cc"/>
            <w:u w:val="single"/>
            <w:rtl w:val="0"/>
          </w:rPr>
          <w:t xml:space="preserve">https://www.nber.org/digest/feb01/fewer-guns-mean-fewer-gun-homicides</w:t>
        </w:r>
      </w:hyperlink>
      <w:r w:rsidDel="00000000" w:rsidR="00000000" w:rsidRPr="00000000">
        <w:rPr>
          <w:rtl w:val="0"/>
        </w:rPr>
      </w:r>
    </w:p>
    <w:p w:rsidR="00000000" w:rsidDel="00000000" w:rsidP="00000000" w:rsidRDefault="00000000" w:rsidRPr="00000000" w14:paraId="00000063">
      <w:pPr>
        <w:ind w:firstLine="720"/>
        <w:jc w:val="left"/>
        <w:rPr>
          <w:rFonts w:ascii="Calibri" w:cs="Calibri" w:eastAsia="Calibri" w:hAnsi="Calibri"/>
        </w:rPr>
      </w:pPr>
      <w:r w:rsidDel="00000000" w:rsidR="00000000" w:rsidRPr="00000000">
        <w:rPr>
          <w:rFonts w:ascii="Calibri" w:cs="Calibri" w:eastAsia="Calibri" w:hAnsi="Calibri"/>
          <w:rtl w:val="0"/>
        </w:rPr>
        <w:t xml:space="preserve">NBER digest/working paper repository; see NBER for working papers on ownership and homicide </w:t>
      </w:r>
    </w:p>
    <w:p w:rsidR="00000000" w:rsidDel="00000000" w:rsidP="00000000" w:rsidRDefault="00000000" w:rsidRPr="00000000" w14:paraId="00000064">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relationships. Useful for historical economic analyses of ownership–homicide associations. </w:t>
      </w:r>
    </w:p>
    <w:p w:rsidR="00000000" w:rsidDel="00000000" w:rsidP="00000000" w:rsidRDefault="00000000" w:rsidRPr="00000000" w14:paraId="0000006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66">
      <w:pPr>
        <w:ind w:left="0" w:firstLine="0"/>
        <w:jc w:val="left"/>
        <w:rPr>
          <w:rFonts w:ascii="Calibri" w:cs="Calibri" w:eastAsia="Calibri" w:hAnsi="Calibri"/>
        </w:rPr>
      </w:pPr>
      <w:r w:rsidDel="00000000" w:rsidR="00000000" w:rsidRPr="00000000">
        <w:rPr>
          <w:rFonts w:ascii="Calibri" w:cs="Calibri" w:eastAsia="Calibri" w:hAnsi="Calibri"/>
          <w:rtl w:val="0"/>
        </w:rPr>
        <w:t xml:space="preserve">Donohue et al., NBER working papers (various). </w:t>
      </w:r>
    </w:p>
    <w:p w:rsidR="00000000" w:rsidDel="00000000" w:rsidP="00000000" w:rsidRDefault="00000000" w:rsidRPr="00000000" w14:paraId="00000067">
      <w:pPr>
        <w:ind w:left="0" w:firstLine="720"/>
        <w:jc w:val="left"/>
        <w:rPr>
          <w:rFonts w:ascii="Calibri" w:cs="Calibri" w:eastAsia="Calibri" w:hAnsi="Calibri"/>
        </w:rPr>
      </w:pPr>
      <w:hyperlink r:id="rId29">
        <w:r w:rsidDel="00000000" w:rsidR="00000000" w:rsidRPr="00000000">
          <w:rPr>
            <w:rFonts w:ascii="Calibri" w:cs="Calibri" w:eastAsia="Calibri" w:hAnsi="Calibri"/>
            <w:color w:val="1155cc"/>
            <w:u w:val="single"/>
            <w:rtl w:val="0"/>
          </w:rPr>
          <w:t xml:space="preserve">https://www.nber.org/system/files/working_papers/w30190/w30190.pdf</w:t>
        </w:r>
      </w:hyperlink>
      <w:r w:rsidDel="00000000" w:rsidR="00000000" w:rsidRPr="00000000">
        <w:rPr>
          <w:rtl w:val="0"/>
        </w:rPr>
      </w:r>
    </w:p>
    <w:p w:rsidR="00000000" w:rsidDel="00000000" w:rsidP="00000000" w:rsidRDefault="00000000" w:rsidRPr="00000000" w14:paraId="00000068">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NBER hosts multiple working papers (e.g., analyses of right-to-carry, carry laws’ effects on violent crime) that are primary sources for economic and criminological debates; consult NBER working-paper PDFs for full methodology. </w:t>
      </w:r>
      <w:r w:rsidDel="00000000" w:rsidR="00000000" w:rsidRPr="00000000">
        <w:br w:type="page"/>
      </w:r>
      <w:r w:rsidDel="00000000" w:rsidR="00000000" w:rsidRPr="00000000">
        <w:rPr>
          <w:rtl w:val="0"/>
        </w:rPr>
      </w:r>
    </w:p>
    <w:p w:rsidR="00000000" w:rsidDel="00000000" w:rsidP="00000000" w:rsidRDefault="00000000" w:rsidRPr="00000000" w14:paraId="00000069">
      <w:pPr>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Subtitle"/>
        <w:rPr/>
      </w:pPr>
      <w:bookmarkStart w:colFirst="0" w:colLast="0" w:name="_gqe8u4f4gtl3" w:id="7"/>
      <w:bookmarkEnd w:id="7"/>
      <w:r w:rsidDel="00000000" w:rsidR="00000000" w:rsidRPr="00000000">
        <w:rPr>
          <w:rtl w:val="0"/>
        </w:rPr>
        <w:t xml:space="preserve">Intervention studies, community approaches, &amp; implementation</w:t>
      </w:r>
    </w:p>
    <w:p w:rsidR="00000000" w:rsidDel="00000000" w:rsidP="00000000" w:rsidRDefault="00000000" w:rsidRPr="00000000" w14:paraId="0000006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ind w:left="0" w:firstLine="0"/>
        <w:jc w:val="left"/>
        <w:rPr>
          <w:rFonts w:ascii="Calibri" w:cs="Calibri" w:eastAsia="Calibri" w:hAnsi="Calibri"/>
        </w:rPr>
      </w:pPr>
      <w:r w:rsidDel="00000000" w:rsidR="00000000" w:rsidRPr="00000000">
        <w:rPr>
          <w:rFonts w:ascii="Calibri" w:cs="Calibri" w:eastAsia="Calibri" w:hAnsi="Calibri"/>
          <w:rtl w:val="0"/>
        </w:rPr>
        <w:t xml:space="preserve">Johns Hopkins Center — Firearm Suicide Prevention recommendations &amp; community approaches </w:t>
      </w:r>
    </w:p>
    <w:p w:rsidR="00000000" w:rsidDel="00000000" w:rsidP="00000000" w:rsidRDefault="00000000" w:rsidRPr="00000000" w14:paraId="0000006D">
      <w:pPr>
        <w:ind w:left="0" w:firstLine="720"/>
        <w:jc w:val="left"/>
        <w:rPr>
          <w:rFonts w:ascii="Calibri" w:cs="Calibri" w:eastAsia="Calibri" w:hAnsi="Calibri"/>
        </w:rPr>
      </w:pPr>
      <w:r w:rsidDel="00000000" w:rsidR="00000000" w:rsidRPr="00000000">
        <w:rPr>
          <w:rFonts w:ascii="Calibri" w:cs="Calibri" w:eastAsia="Calibri" w:hAnsi="Calibri"/>
          <w:rtl w:val="0"/>
        </w:rPr>
        <w:t xml:space="preserve">(evidence briefs).</w:t>
      </w:r>
    </w:p>
    <w:p w:rsidR="00000000" w:rsidDel="00000000" w:rsidP="00000000" w:rsidRDefault="00000000" w:rsidRPr="00000000" w14:paraId="0000006E">
      <w:pPr>
        <w:ind w:left="720" w:firstLine="0"/>
        <w:jc w:val="left"/>
        <w:rPr>
          <w:rFonts w:ascii="Calibri" w:cs="Calibri" w:eastAsia="Calibri" w:hAnsi="Calibri"/>
        </w:rPr>
      </w:pPr>
      <w:hyperlink r:id="rId30">
        <w:r w:rsidDel="00000000" w:rsidR="00000000" w:rsidRPr="00000000">
          <w:rPr>
            <w:rFonts w:ascii="Calibri" w:cs="Calibri" w:eastAsia="Calibri" w:hAnsi="Calibri"/>
            <w:color w:val="1155cc"/>
            <w:u w:val="single"/>
            <w:rtl w:val="0"/>
          </w:rPr>
          <w:t xml:space="preserve">https://publichealth.jhu.edu/sites/default/files/2025-06/firearm-suicide-prevention-recommendations.pdf</w:t>
        </w:r>
      </w:hyperlink>
      <w:r w:rsidDel="00000000" w:rsidR="00000000" w:rsidRPr="00000000">
        <w:rPr>
          <w:rtl w:val="0"/>
        </w:rPr>
      </w:r>
    </w:p>
    <w:p w:rsidR="00000000" w:rsidDel="00000000" w:rsidP="00000000" w:rsidRDefault="00000000" w:rsidRPr="00000000" w14:paraId="0000006F">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Provides evidence-graded recommendations on suicide prevention, safe storage, and clinical interventions — useful for designing public-health programs grounded in current evidence. </w:t>
      </w:r>
    </w:p>
    <w:p w:rsidR="00000000" w:rsidDel="00000000" w:rsidP="00000000" w:rsidRDefault="00000000" w:rsidRPr="00000000" w14:paraId="0000007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71">
      <w:pPr>
        <w:ind w:left="0" w:firstLine="0"/>
        <w:jc w:val="left"/>
        <w:rPr>
          <w:rFonts w:ascii="Calibri" w:cs="Calibri" w:eastAsia="Calibri" w:hAnsi="Calibri"/>
        </w:rPr>
      </w:pPr>
      <w:r w:rsidDel="00000000" w:rsidR="00000000" w:rsidRPr="00000000">
        <w:rPr>
          <w:rFonts w:ascii="Calibri" w:cs="Calibri" w:eastAsia="Calibri" w:hAnsi="Calibri"/>
          <w:rtl w:val="0"/>
        </w:rPr>
        <w:t xml:space="preserve">Peer-reviewed policy evaluation examples (synthetic control, state policy studies). </w:t>
      </w:r>
    </w:p>
    <w:p w:rsidR="00000000" w:rsidDel="00000000" w:rsidP="00000000" w:rsidRDefault="00000000" w:rsidRPr="00000000" w14:paraId="00000072">
      <w:pPr>
        <w:ind w:left="0" w:firstLine="720"/>
        <w:jc w:val="left"/>
        <w:rPr>
          <w:rFonts w:ascii="Calibri" w:cs="Calibri" w:eastAsia="Calibri" w:hAnsi="Calibri"/>
        </w:rPr>
      </w:pPr>
      <w:hyperlink r:id="rId31">
        <w:r w:rsidDel="00000000" w:rsidR="00000000" w:rsidRPr="00000000">
          <w:rPr>
            <w:rFonts w:ascii="Calibri" w:cs="Calibri" w:eastAsia="Calibri" w:hAnsi="Calibri"/>
            <w:color w:val="1155cc"/>
            <w:u w:val="single"/>
            <w:rtl w:val="0"/>
          </w:rPr>
          <w:t xml:space="preserve">https://ajph.aphapublications.org/doi/10.2105/AJPH.2023.307400</w:t>
        </w:r>
      </w:hyperlink>
      <w:r w:rsidDel="00000000" w:rsidR="00000000" w:rsidRPr="00000000">
        <w:rPr>
          <w:rtl w:val="0"/>
        </w:rPr>
      </w:r>
    </w:p>
    <w:p w:rsidR="00000000" w:rsidDel="00000000" w:rsidP="00000000" w:rsidRDefault="00000000" w:rsidRPr="00000000" w14:paraId="00000073">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Recent AJPH and other journal articles use synthetic-control and difference-in-differences methods to evaluate state laws (e.g., NY SAFE Act). These studies are useful exemplars of rigorous quasi-experimental design in gun policy research. </w:t>
      </w:r>
    </w:p>
    <w:p w:rsidR="00000000" w:rsidDel="00000000" w:rsidP="00000000" w:rsidRDefault="00000000" w:rsidRPr="00000000" w14:paraId="0000007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Subtitle"/>
        <w:rPr/>
      </w:pPr>
      <w:bookmarkStart w:colFirst="0" w:colLast="0" w:name="_9r08sqk7c6n" w:id="8"/>
      <w:bookmarkEnd w:id="8"/>
      <w:r w:rsidDel="00000000" w:rsidR="00000000" w:rsidRPr="00000000">
        <w:rPr>
          <w:rtl w:val="0"/>
        </w:rPr>
        <w:t xml:space="preserve">Research centers, polling, and contextual data</w:t>
      </w:r>
    </w:p>
    <w:p w:rsidR="00000000" w:rsidDel="00000000" w:rsidP="00000000" w:rsidRDefault="00000000" w:rsidRPr="00000000" w14:paraId="0000007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77">
      <w:pPr>
        <w:jc w:val="left"/>
        <w:rPr>
          <w:rFonts w:ascii="Calibri" w:cs="Calibri" w:eastAsia="Calibri" w:hAnsi="Calibri"/>
        </w:rPr>
      </w:pPr>
      <w:r w:rsidDel="00000000" w:rsidR="00000000" w:rsidRPr="00000000">
        <w:rPr>
          <w:rFonts w:ascii="Calibri" w:cs="Calibri" w:eastAsia="Calibri" w:hAnsi="Calibri"/>
          <w:rtl w:val="0"/>
        </w:rPr>
        <w:t xml:space="preserve">Harvard T.H. Chan School — Injury Control Research Center (HICRC) — Firearms research hub.</w:t>
      </w:r>
    </w:p>
    <w:p w:rsidR="00000000" w:rsidDel="00000000" w:rsidP="00000000" w:rsidRDefault="00000000" w:rsidRPr="00000000" w14:paraId="00000078">
      <w:pPr>
        <w:ind w:left="0" w:firstLine="720"/>
        <w:jc w:val="left"/>
        <w:rPr>
          <w:rFonts w:ascii="Calibri" w:cs="Calibri" w:eastAsia="Calibri" w:hAnsi="Calibri"/>
        </w:rPr>
      </w:pPr>
      <w:hyperlink r:id="rId32">
        <w:r w:rsidDel="00000000" w:rsidR="00000000" w:rsidRPr="00000000">
          <w:rPr>
            <w:rFonts w:ascii="Calibri" w:cs="Calibri" w:eastAsia="Calibri" w:hAnsi="Calibri"/>
            <w:color w:val="1155cc"/>
            <w:u w:val="single"/>
            <w:rtl w:val="0"/>
          </w:rPr>
          <w:t xml:space="preserve">https://hsph.harvard.edu/research/injury-control/firearms-research/</w:t>
        </w:r>
      </w:hyperlink>
      <w:r w:rsidDel="00000000" w:rsidR="00000000" w:rsidRPr="00000000">
        <w:rPr>
          <w:rtl w:val="0"/>
        </w:rPr>
      </w:r>
    </w:p>
    <w:p w:rsidR="00000000" w:rsidDel="00000000" w:rsidP="00000000" w:rsidRDefault="00000000" w:rsidRPr="00000000" w14:paraId="00000079">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Curates numerous empirical studies on ownership, storage, self-defense claims, and policy evaluation; a reliable academic gateway to peer-reviewed work and data syntheses. </w:t>
      </w:r>
    </w:p>
    <w:p w:rsidR="00000000" w:rsidDel="00000000" w:rsidP="00000000" w:rsidRDefault="00000000" w:rsidRPr="00000000" w14:paraId="0000007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7B">
      <w:pPr>
        <w:jc w:val="left"/>
        <w:rPr>
          <w:rFonts w:ascii="Calibri" w:cs="Calibri" w:eastAsia="Calibri" w:hAnsi="Calibri"/>
        </w:rPr>
      </w:pPr>
      <w:r w:rsidDel="00000000" w:rsidR="00000000" w:rsidRPr="00000000">
        <w:rPr>
          <w:rFonts w:ascii="Calibri" w:cs="Calibri" w:eastAsia="Calibri" w:hAnsi="Calibri"/>
          <w:rtl w:val="0"/>
        </w:rPr>
        <w:t xml:space="preserve">Pew Research Center. Key facts about Americans and guns (fact-sheet &amp; polling synthesis).</w:t>
      </w:r>
    </w:p>
    <w:p w:rsidR="00000000" w:rsidDel="00000000" w:rsidP="00000000" w:rsidRDefault="00000000" w:rsidRPr="00000000" w14:paraId="0000007C">
      <w:pPr>
        <w:ind w:firstLine="720"/>
        <w:jc w:val="left"/>
        <w:rPr>
          <w:rFonts w:ascii="Calibri" w:cs="Calibri" w:eastAsia="Calibri" w:hAnsi="Calibri"/>
        </w:rPr>
      </w:pPr>
      <w:hyperlink r:id="rId33">
        <w:r w:rsidDel="00000000" w:rsidR="00000000" w:rsidRPr="00000000">
          <w:rPr>
            <w:rFonts w:ascii="Calibri" w:cs="Calibri" w:eastAsia="Calibri" w:hAnsi="Calibri"/>
            <w:color w:val="1155cc"/>
            <w:u w:val="single"/>
            <w:rtl w:val="0"/>
          </w:rPr>
          <w:t xml:space="preserve">https://www.pewresearch.org/short-reads/2024/07/24/key-facts-about-americans-and-guns/</w:t>
        </w:r>
      </w:hyperlink>
      <w:r w:rsidDel="00000000" w:rsidR="00000000" w:rsidRPr="00000000">
        <w:rPr>
          <w:rtl w:val="0"/>
        </w:rPr>
      </w:r>
    </w:p>
    <w:p w:rsidR="00000000" w:rsidDel="00000000" w:rsidP="00000000" w:rsidRDefault="00000000" w:rsidRPr="00000000" w14:paraId="0000007D">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Authoritative national polling on attitudes toward gun ownership and policy (useful for situating public opinion alongside epidemiologic evidence). </w:t>
      </w:r>
    </w:p>
    <w:p w:rsidR="00000000" w:rsidDel="00000000" w:rsidP="00000000" w:rsidRDefault="00000000" w:rsidRPr="00000000" w14:paraId="0000007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Subtitle"/>
        <w:rPr/>
      </w:pPr>
      <w:bookmarkStart w:colFirst="0" w:colLast="0" w:name="_1wbj4pv9f2nb" w:id="9"/>
      <w:bookmarkEnd w:id="9"/>
      <w:r w:rsidDel="00000000" w:rsidR="00000000" w:rsidRPr="00000000">
        <w:rPr>
          <w:rtl w:val="0"/>
        </w:rPr>
        <w:t xml:space="preserve">Foundational literature &amp; reviews</w:t>
      </w:r>
    </w:p>
    <w:p w:rsidR="00000000" w:rsidDel="00000000" w:rsidP="00000000" w:rsidRDefault="00000000" w:rsidRPr="00000000" w14:paraId="0000008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81">
      <w:pPr>
        <w:ind w:left="0" w:firstLine="0"/>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*Hemenway, D., and National Research Council reviews (book chapters and journal syntheses). Firearms</w:t>
      </w:r>
    </w:p>
    <w:p w:rsidR="00000000" w:rsidDel="00000000" w:rsidP="00000000" w:rsidRDefault="00000000" w:rsidRPr="00000000" w14:paraId="00000082">
      <w:pPr>
        <w:ind w:left="0" w:firstLine="720"/>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and Violence: A Critical Review and subsequent review articles (Hemenway, 2006).</w:t>
      </w:r>
    </w:p>
    <w:p w:rsidR="00000000" w:rsidDel="00000000" w:rsidP="00000000" w:rsidRDefault="00000000" w:rsidRPr="00000000" w14:paraId="00000083">
      <w:pPr>
        <w:ind w:left="0" w:firstLine="720"/>
        <w:jc w:val="left"/>
        <w:rPr>
          <w:rFonts w:ascii="Calibri" w:cs="Calibri" w:eastAsia="Calibri" w:hAnsi="Calibri"/>
        </w:rPr>
      </w:pPr>
      <w:r w:rsidDel="00000000" w:rsidR="00000000" w:rsidRPr="00000000">
        <w:rPr>
          <w:rFonts w:ascii="Calibri" w:cs="Calibri" w:eastAsia="Calibri" w:hAnsi="Calibri"/>
          <w:rtl w:val="0"/>
        </w:rPr>
        <w:t xml:space="preserve">PMC review: </w:t>
      </w:r>
      <w:hyperlink r:id="rId34">
        <w:r w:rsidDel="00000000" w:rsidR="00000000" w:rsidRPr="00000000">
          <w:rPr>
            <w:rFonts w:ascii="Calibri" w:cs="Calibri" w:eastAsia="Calibri" w:hAnsi="Calibri"/>
            <w:color w:val="1155cc"/>
            <w:u w:val="single"/>
            <w:rtl w:val="0"/>
          </w:rPr>
          <w:t xml:space="preserve">https://pmc.ncbi.nlm.nih.gov/articles/PMC2586792/</w:t>
        </w:r>
      </w:hyperlink>
      <w:r w:rsidDel="00000000" w:rsidR="00000000" w:rsidRPr="00000000">
        <w:rPr>
          <w:rtl w:val="0"/>
        </w:rPr>
      </w:r>
    </w:p>
    <w:p w:rsidR="00000000" w:rsidDel="00000000" w:rsidP="00000000" w:rsidRDefault="00000000" w:rsidRPr="00000000" w14:paraId="00000084">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Seminal reviews that critically appraise data quality, methodological limitations, and dominant findings (e.g., household guns and suicide risk; limits on defensive-use claims). Essential background reading for robust literature reviews.</w:t>
      </w:r>
    </w:p>
    <w:p w:rsidR="00000000" w:rsidDel="00000000" w:rsidP="00000000" w:rsidRDefault="00000000" w:rsidRPr="00000000" w14:paraId="0000008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86">
      <w:pPr>
        <w:jc w:val="left"/>
        <w:rPr>
          <w:rFonts w:ascii="Calibri" w:cs="Calibri" w:eastAsia="Calibri" w:hAnsi="Calibri"/>
        </w:rPr>
      </w:pPr>
      <w:r w:rsidDel="00000000" w:rsidR="00000000" w:rsidRPr="00000000">
        <w:rPr>
          <w:rFonts w:ascii="Calibri" w:cs="Calibri" w:eastAsia="Calibri" w:hAnsi="Calibri"/>
          <w:rtl w:val="0"/>
        </w:rPr>
        <w:t xml:space="preserve">Grinshteyn, E., &amp; Hemenway, D. (2016). Violent death rates: The United States compared with other </w:t>
      </w:r>
    </w:p>
    <w:p w:rsidR="00000000" w:rsidDel="00000000" w:rsidP="00000000" w:rsidRDefault="00000000" w:rsidRPr="00000000" w14:paraId="00000087">
      <w:pPr>
        <w:ind w:firstLine="720"/>
        <w:jc w:val="left"/>
        <w:rPr>
          <w:rFonts w:ascii="Calibri" w:cs="Calibri" w:eastAsia="Calibri" w:hAnsi="Calibri"/>
        </w:rPr>
      </w:pPr>
      <w:r w:rsidDel="00000000" w:rsidR="00000000" w:rsidRPr="00000000">
        <w:rPr>
          <w:rFonts w:ascii="Calibri" w:cs="Calibri" w:eastAsia="Calibri" w:hAnsi="Calibri"/>
          <w:rtl w:val="0"/>
        </w:rPr>
        <w:t xml:space="preserve">high-income OECD countries. American Journal of Medicine, 129(3), 266–273.</w:t>
      </w:r>
    </w:p>
    <w:p w:rsidR="00000000" w:rsidDel="00000000" w:rsidP="00000000" w:rsidRDefault="00000000" w:rsidRPr="00000000" w14:paraId="00000088">
      <w:pPr>
        <w:ind w:firstLine="720"/>
        <w:jc w:val="left"/>
        <w:rPr>
          <w:rFonts w:ascii="Calibri" w:cs="Calibri" w:eastAsia="Calibri" w:hAnsi="Calibri"/>
        </w:rPr>
      </w:pPr>
      <w:hyperlink r:id="rId35">
        <w:r w:rsidDel="00000000" w:rsidR="00000000" w:rsidRPr="00000000">
          <w:rPr>
            <w:rFonts w:ascii="Calibri" w:cs="Calibri" w:eastAsia="Calibri" w:hAnsi="Calibri"/>
            <w:color w:val="1155cc"/>
            <w:u w:val="single"/>
            <w:rtl w:val="0"/>
          </w:rPr>
          <w:t xml:space="preserve">https://pubmed.ncbi.nlm.nih.gov/26551975/</w:t>
        </w:r>
      </w:hyperlink>
      <w:r w:rsidDel="00000000" w:rsidR="00000000" w:rsidRPr="00000000">
        <w:rPr>
          <w:rtl w:val="0"/>
        </w:rPr>
      </w:r>
    </w:p>
    <w:p w:rsidR="00000000" w:rsidDel="00000000" w:rsidP="00000000" w:rsidRDefault="00000000" w:rsidRPr="00000000" w14:paraId="00000089">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Using World Health Organization mortality data, this peer-reviewed study compares firearm and non-firearm violent death rates across high-income nations. It concludes that the United States is a stark outlier in firearm-related deaths, while rates of non-firearm violence are broadly similar to peer countries. The findings strongly suggest that firearm prevalence, rather than general violence, drives the U.S. disparity.</w:t>
      </w:r>
    </w:p>
    <w:p w:rsidR="00000000" w:rsidDel="00000000" w:rsidP="00000000" w:rsidRDefault="00000000" w:rsidRPr="00000000" w14:paraId="0000008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Subtitle"/>
        <w:rPr/>
      </w:pPr>
      <w:bookmarkStart w:colFirst="0" w:colLast="0" w:name="_k9gcvruycabn" w:id="10"/>
      <w:bookmarkEnd w:id="10"/>
      <w:r w:rsidDel="00000000" w:rsidR="00000000" w:rsidRPr="00000000">
        <w:rPr>
          <w:rtl w:val="0"/>
        </w:rPr>
        <w:t xml:space="preserve">International Comparisons and Cross-National Perspectives</w:t>
      </w:r>
    </w:p>
    <w:p w:rsidR="00000000" w:rsidDel="00000000" w:rsidP="00000000" w:rsidRDefault="00000000" w:rsidRPr="00000000" w14:paraId="0000008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8D">
      <w:pPr>
        <w:jc w:val="left"/>
        <w:rPr>
          <w:rFonts w:ascii="Calibri" w:cs="Calibri" w:eastAsia="Calibri" w:hAnsi="Calibri"/>
        </w:rPr>
      </w:pPr>
      <w:r w:rsidDel="00000000" w:rsidR="00000000" w:rsidRPr="00000000">
        <w:rPr>
          <w:rFonts w:ascii="Calibri" w:cs="Calibri" w:eastAsia="Calibri" w:hAnsi="Calibri"/>
          <w:rtl w:val="0"/>
        </w:rPr>
        <w:t xml:space="preserve">Grinshteyn, E., &amp; Hemenway, D. (2016). Violent death rates: The United States compared with other </w:t>
      </w:r>
    </w:p>
    <w:p w:rsidR="00000000" w:rsidDel="00000000" w:rsidP="00000000" w:rsidRDefault="00000000" w:rsidRPr="00000000" w14:paraId="0000008E">
      <w:pPr>
        <w:ind w:firstLine="720"/>
        <w:jc w:val="left"/>
        <w:rPr>
          <w:rFonts w:ascii="Calibri" w:cs="Calibri" w:eastAsia="Calibri" w:hAnsi="Calibri"/>
        </w:rPr>
      </w:pPr>
      <w:r w:rsidDel="00000000" w:rsidR="00000000" w:rsidRPr="00000000">
        <w:rPr>
          <w:rFonts w:ascii="Calibri" w:cs="Calibri" w:eastAsia="Calibri" w:hAnsi="Calibri"/>
          <w:rtl w:val="0"/>
        </w:rPr>
        <w:t xml:space="preserve">high-income OECD countries. American Journal of Medicine, 129(3), 266–273.</w:t>
      </w:r>
    </w:p>
    <w:p w:rsidR="00000000" w:rsidDel="00000000" w:rsidP="00000000" w:rsidRDefault="00000000" w:rsidRPr="00000000" w14:paraId="0000008F">
      <w:pPr>
        <w:ind w:firstLine="720"/>
        <w:jc w:val="left"/>
        <w:rPr>
          <w:rFonts w:ascii="Calibri" w:cs="Calibri" w:eastAsia="Calibri" w:hAnsi="Calibri"/>
        </w:rPr>
      </w:pPr>
      <w:hyperlink r:id="rId36">
        <w:r w:rsidDel="00000000" w:rsidR="00000000" w:rsidRPr="00000000">
          <w:rPr>
            <w:rFonts w:ascii="Calibri" w:cs="Calibri" w:eastAsia="Calibri" w:hAnsi="Calibri"/>
            <w:color w:val="1155cc"/>
            <w:u w:val="single"/>
            <w:rtl w:val="0"/>
          </w:rPr>
          <w:t xml:space="preserve">https://pubmed.ncbi.nlm.nih.gov/26551975/</w:t>
        </w:r>
      </w:hyperlink>
      <w:r w:rsidDel="00000000" w:rsidR="00000000" w:rsidRPr="00000000">
        <w:rPr>
          <w:rtl w:val="0"/>
        </w:rPr>
      </w:r>
    </w:p>
    <w:p w:rsidR="00000000" w:rsidDel="00000000" w:rsidP="00000000" w:rsidRDefault="00000000" w:rsidRPr="00000000" w14:paraId="00000090">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Using World Health Organization mortality data, this peer-reviewed study compares firearm and non-firearm violent death rates across high-income nations. It concludes that the United States is a stark outlier in firearm-related deaths, while rates of non-firearm violence are broadly similar to peer countries. The findings strongly suggest that firearm prevalence, rather than general violence, drives the U.S. disparity.</w:t>
      </w:r>
    </w:p>
    <w:p w:rsidR="00000000" w:rsidDel="00000000" w:rsidP="00000000" w:rsidRDefault="00000000" w:rsidRPr="00000000" w14:paraId="0000009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92">
      <w:pPr>
        <w:jc w:val="left"/>
        <w:rPr>
          <w:rFonts w:ascii="Calibri" w:cs="Calibri" w:eastAsia="Calibri" w:hAnsi="Calibri"/>
        </w:rPr>
      </w:pPr>
      <w:r w:rsidDel="00000000" w:rsidR="00000000" w:rsidRPr="00000000">
        <w:rPr>
          <w:rFonts w:ascii="Calibri" w:cs="Calibri" w:eastAsia="Calibri" w:hAnsi="Calibri"/>
          <w:rtl w:val="0"/>
        </w:rPr>
        <w:t xml:space="preserve">Pew Research Center. (2022). What the data says about gun deaths in the U.S. </w:t>
      </w:r>
    </w:p>
    <w:p w:rsidR="00000000" w:rsidDel="00000000" w:rsidP="00000000" w:rsidRDefault="00000000" w:rsidRPr="00000000" w14:paraId="00000093">
      <w:pPr>
        <w:ind w:firstLine="720"/>
        <w:jc w:val="left"/>
        <w:rPr>
          <w:rFonts w:ascii="Calibri" w:cs="Calibri" w:eastAsia="Calibri" w:hAnsi="Calibri"/>
        </w:rPr>
      </w:pPr>
      <w:hyperlink r:id="rId37">
        <w:r w:rsidDel="00000000" w:rsidR="00000000" w:rsidRPr="00000000">
          <w:rPr>
            <w:rFonts w:ascii="Calibri" w:cs="Calibri" w:eastAsia="Calibri" w:hAnsi="Calibri"/>
            <w:color w:val="1155cc"/>
            <w:u w:val="single"/>
            <w:rtl w:val="0"/>
          </w:rPr>
          <w:t xml:space="preserve">https://www.pewresearch.org/fact-tank/2022/02/03/what-the-data-says-about-gun-deaths-in-the-u-s/</w:t>
        </w:r>
      </w:hyperlink>
      <w:r w:rsidDel="00000000" w:rsidR="00000000" w:rsidRPr="00000000">
        <w:rPr>
          <w:rtl w:val="0"/>
        </w:rPr>
      </w:r>
    </w:p>
    <w:p w:rsidR="00000000" w:rsidDel="00000000" w:rsidP="00000000" w:rsidRDefault="00000000" w:rsidRPr="00000000" w14:paraId="00000094">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This synthesis draws on Institute for Health Metrics and Evaluation and World Health Organization data to place U.S. gun deaths in international context. Pew shows that the U.S. firearm homicide rate far exceeds those of other wealthy democracies, while many peer nations experience minimal gun violence. The source is especially useful for concise, clearly contextualized comparisons.</w:t>
      </w:r>
    </w:p>
    <w:p w:rsidR="00000000" w:rsidDel="00000000" w:rsidP="00000000" w:rsidRDefault="00000000" w:rsidRPr="00000000" w14:paraId="0000009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96">
      <w:pPr>
        <w:ind w:left="0" w:firstLine="0"/>
        <w:jc w:val="left"/>
        <w:rPr>
          <w:rFonts w:ascii="Calibri" w:cs="Calibri" w:eastAsia="Calibri" w:hAnsi="Calibri"/>
        </w:rPr>
      </w:pPr>
      <w:r w:rsidDel="00000000" w:rsidR="00000000" w:rsidRPr="00000000">
        <w:rPr>
          <w:rFonts w:ascii="Calibri" w:cs="Calibri" w:eastAsia="Calibri" w:hAnsi="Calibri"/>
          <w:rtl w:val="0"/>
        </w:rPr>
        <w:t xml:space="preserve">Harvard T.H. Chan School of Public Health. The U.S. gun homicide rate is 25 times higher than that of </w:t>
      </w:r>
    </w:p>
    <w:p w:rsidR="00000000" w:rsidDel="00000000" w:rsidP="00000000" w:rsidRDefault="00000000" w:rsidRPr="00000000" w14:paraId="00000097">
      <w:pPr>
        <w:ind w:left="0" w:firstLine="720"/>
        <w:jc w:val="left"/>
        <w:rPr>
          <w:rFonts w:ascii="Calibri" w:cs="Calibri" w:eastAsia="Calibri" w:hAnsi="Calibri"/>
        </w:rPr>
      </w:pPr>
      <w:r w:rsidDel="00000000" w:rsidR="00000000" w:rsidRPr="00000000">
        <w:rPr>
          <w:rFonts w:ascii="Calibri" w:cs="Calibri" w:eastAsia="Calibri" w:hAnsi="Calibri"/>
          <w:rtl w:val="0"/>
        </w:rPr>
        <w:t xml:space="preserve">other high-income countries. </w:t>
      </w:r>
    </w:p>
    <w:p w:rsidR="00000000" w:rsidDel="00000000" w:rsidP="00000000" w:rsidRDefault="00000000" w:rsidRPr="00000000" w14:paraId="00000098">
      <w:pPr>
        <w:ind w:left="720" w:firstLine="0"/>
        <w:jc w:val="left"/>
        <w:rPr>
          <w:rFonts w:ascii="Calibri" w:cs="Calibri" w:eastAsia="Calibri" w:hAnsi="Calibri"/>
        </w:rPr>
      </w:pPr>
      <w:hyperlink r:id="rId38">
        <w:r w:rsidDel="00000000" w:rsidR="00000000" w:rsidRPr="00000000">
          <w:rPr>
            <w:rFonts w:ascii="Calibri" w:cs="Calibri" w:eastAsia="Calibri" w:hAnsi="Calibri"/>
            <w:color w:val="1155cc"/>
            <w:u w:val="single"/>
            <w:rtl w:val="0"/>
          </w:rPr>
          <w:t xml:space="preserve">https://hsph.harvard.edu/injury-control/news/the-us-gun-homicide-rate-is-25-times-higher-than-that-of-the-other-advanced-nations/</w:t>
        </w:r>
      </w:hyperlink>
      <w:r w:rsidDel="00000000" w:rsidR="00000000" w:rsidRPr="00000000">
        <w:rPr>
          <w:rtl w:val="0"/>
        </w:rPr>
      </w:r>
    </w:p>
    <w:p w:rsidR="00000000" w:rsidDel="00000000" w:rsidP="00000000" w:rsidRDefault="00000000" w:rsidRPr="00000000" w14:paraId="00000099">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This analysis summarizes peer-reviewed research comparing firearm homicide rates across advanced economies. It highlights the magnitude of the U.S. outlier status and provides a clear public-health framing grounded in international mortality data.</w:t>
      </w:r>
    </w:p>
    <w:p w:rsidR="00000000" w:rsidDel="00000000" w:rsidP="00000000" w:rsidRDefault="00000000" w:rsidRPr="00000000" w14:paraId="0000009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9B">
      <w:pPr>
        <w:jc w:val="left"/>
        <w:rPr>
          <w:rFonts w:ascii="Calibri" w:cs="Calibri" w:eastAsia="Calibri" w:hAnsi="Calibri"/>
        </w:rPr>
      </w:pPr>
      <w:r w:rsidDel="00000000" w:rsidR="00000000" w:rsidRPr="00000000">
        <w:rPr>
          <w:rFonts w:ascii="Calibri" w:cs="Calibri" w:eastAsia="Calibri" w:hAnsi="Calibri"/>
          <w:rtl w:val="0"/>
        </w:rPr>
        <w:t xml:space="preserve">Organisation for Economic Co-operation and Development (OECD). Homicide rates (indicator). </w:t>
      </w:r>
    </w:p>
    <w:p w:rsidR="00000000" w:rsidDel="00000000" w:rsidP="00000000" w:rsidRDefault="00000000" w:rsidRPr="00000000" w14:paraId="0000009C">
      <w:pPr>
        <w:ind w:firstLine="720"/>
        <w:jc w:val="left"/>
        <w:rPr>
          <w:rFonts w:ascii="Calibri" w:cs="Calibri" w:eastAsia="Calibri" w:hAnsi="Calibri"/>
        </w:rPr>
      </w:pPr>
      <w:hyperlink r:id="rId39">
        <w:r w:rsidDel="00000000" w:rsidR="00000000" w:rsidRPr="00000000">
          <w:rPr>
            <w:rFonts w:ascii="Calibri" w:cs="Calibri" w:eastAsia="Calibri" w:hAnsi="Calibri"/>
            <w:color w:val="1155cc"/>
            <w:u w:val="single"/>
            <w:rtl w:val="0"/>
          </w:rPr>
          <w:t xml:space="preserve">https://data.oecd.org/homicide/homicide-rates.htm</w:t>
        </w:r>
      </w:hyperlink>
      <w:r w:rsidDel="00000000" w:rsidR="00000000" w:rsidRPr="00000000">
        <w:rPr>
          <w:rtl w:val="0"/>
        </w:rPr>
      </w:r>
    </w:p>
    <w:p w:rsidR="00000000" w:rsidDel="00000000" w:rsidP="00000000" w:rsidRDefault="00000000" w:rsidRPr="00000000" w14:paraId="0000009D">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The OECD homicide indicator allows standardized comparison of homicide rates across high-income democracies. While not limited to firearms, the dataset is frequently used to demonstrate that overall homicide rates in the U.S. are substantially higher than those of comparable nations.</w:t>
      </w:r>
    </w:p>
    <w:p w:rsidR="00000000" w:rsidDel="00000000" w:rsidP="00000000" w:rsidRDefault="00000000" w:rsidRPr="00000000" w14:paraId="0000009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9F">
      <w:pPr>
        <w:jc w:val="left"/>
        <w:rPr>
          <w:rFonts w:ascii="Calibri" w:cs="Calibri" w:eastAsia="Calibri" w:hAnsi="Calibri"/>
        </w:rPr>
      </w:pPr>
      <w:r w:rsidDel="00000000" w:rsidR="00000000" w:rsidRPr="00000000">
        <w:rPr>
          <w:rFonts w:ascii="Calibri" w:cs="Calibri" w:eastAsia="Calibri" w:hAnsi="Calibri"/>
          <w:rtl w:val="0"/>
        </w:rPr>
        <w:t xml:space="preserve">World Health Organization (WHO). Global Health Estimates: Causes of death. </w:t>
      </w:r>
    </w:p>
    <w:p w:rsidR="00000000" w:rsidDel="00000000" w:rsidP="00000000" w:rsidRDefault="00000000" w:rsidRPr="00000000" w14:paraId="000000A0">
      <w:pPr>
        <w:ind w:firstLine="720"/>
        <w:jc w:val="left"/>
        <w:rPr>
          <w:rFonts w:ascii="Calibri" w:cs="Calibri" w:eastAsia="Calibri" w:hAnsi="Calibri"/>
        </w:rPr>
      </w:pPr>
      <w:hyperlink r:id="rId40">
        <w:r w:rsidDel="00000000" w:rsidR="00000000" w:rsidRPr="00000000">
          <w:rPr>
            <w:rFonts w:ascii="Calibri" w:cs="Calibri" w:eastAsia="Calibri" w:hAnsi="Calibri"/>
            <w:color w:val="1155cc"/>
            <w:u w:val="single"/>
            <w:rtl w:val="0"/>
          </w:rPr>
          <w:t xml:space="preserve">https://www.who.int/data/gho/data/themes/mortality-and-global-health-estimates</w:t>
        </w:r>
      </w:hyperlink>
      <w:r w:rsidDel="00000000" w:rsidR="00000000" w:rsidRPr="00000000">
        <w:rPr>
          <w:rtl w:val="0"/>
        </w:rPr>
      </w:r>
    </w:p>
    <w:p w:rsidR="00000000" w:rsidDel="00000000" w:rsidP="00000000" w:rsidRDefault="00000000" w:rsidRPr="00000000" w14:paraId="000000A1">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WHO’s Global Health Estimates provide internationally harmonized cause-of-death data. This source enables direct comparison of firearm-related and violence-related mortality between the United States and other countries, making it foundational for global public-health analyses.</w:t>
      </w:r>
    </w:p>
    <w:p w:rsidR="00000000" w:rsidDel="00000000" w:rsidP="00000000" w:rsidRDefault="00000000" w:rsidRPr="00000000" w14:paraId="000000A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3">
      <w:pPr>
        <w:jc w:val="left"/>
        <w:rPr>
          <w:rFonts w:ascii="Calibri" w:cs="Calibri" w:eastAsia="Calibri" w:hAnsi="Calibri"/>
        </w:rPr>
      </w:pPr>
      <w:r w:rsidDel="00000000" w:rsidR="00000000" w:rsidRPr="00000000">
        <w:rPr>
          <w:rFonts w:ascii="Calibri" w:cs="Calibri" w:eastAsia="Calibri" w:hAnsi="Calibri"/>
          <w:rtl w:val="0"/>
        </w:rPr>
        <w:t xml:space="preserve">Institute for Health Metrics and Evaluation (IHME). Global Burden of Disease Results Tool. </w:t>
      </w:r>
    </w:p>
    <w:p w:rsidR="00000000" w:rsidDel="00000000" w:rsidP="00000000" w:rsidRDefault="00000000" w:rsidRPr="00000000" w14:paraId="000000A4">
      <w:pPr>
        <w:ind w:firstLine="720"/>
        <w:jc w:val="left"/>
        <w:rPr>
          <w:rFonts w:ascii="Calibri" w:cs="Calibri" w:eastAsia="Calibri" w:hAnsi="Calibri"/>
        </w:rPr>
      </w:pPr>
      <w:hyperlink r:id="rId41">
        <w:r w:rsidDel="00000000" w:rsidR="00000000" w:rsidRPr="00000000">
          <w:rPr>
            <w:rFonts w:ascii="Calibri" w:cs="Calibri" w:eastAsia="Calibri" w:hAnsi="Calibri"/>
            <w:color w:val="1155cc"/>
            <w:u w:val="single"/>
            <w:rtl w:val="0"/>
          </w:rPr>
          <w:t xml:space="preserve">https://vizhub.healthdata.org/gbd-results/</w:t>
        </w:r>
      </w:hyperlink>
      <w:r w:rsidDel="00000000" w:rsidR="00000000" w:rsidRPr="00000000">
        <w:rPr>
          <w:rtl w:val="0"/>
        </w:rPr>
      </w:r>
    </w:p>
    <w:p w:rsidR="00000000" w:rsidDel="00000000" w:rsidP="00000000" w:rsidRDefault="00000000" w:rsidRPr="00000000" w14:paraId="000000A5">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IHME’s interactive database allows researchers to compare firearm mortality and interpersonal violence across countries and over time. Its modeled estimates are widely used in comparative studies and help situate U.S. gun violence within global injury trends.</w:t>
      </w:r>
    </w:p>
    <w:p w:rsidR="00000000" w:rsidDel="00000000" w:rsidP="00000000" w:rsidRDefault="00000000" w:rsidRPr="00000000" w14:paraId="000000A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7">
      <w:pPr>
        <w:jc w:val="left"/>
        <w:rPr>
          <w:rFonts w:ascii="Calibri" w:cs="Calibri" w:eastAsia="Calibri" w:hAnsi="Calibri"/>
        </w:rPr>
      </w:pPr>
      <w:r w:rsidDel="00000000" w:rsidR="00000000" w:rsidRPr="00000000">
        <w:rPr>
          <w:rFonts w:ascii="Calibri" w:cs="Calibri" w:eastAsia="Calibri" w:hAnsi="Calibri"/>
          <w:rtl w:val="0"/>
        </w:rPr>
        <w:t xml:space="preserve">Our World in Data. Homicides and firearm deaths by country. </w:t>
      </w:r>
    </w:p>
    <w:p w:rsidR="00000000" w:rsidDel="00000000" w:rsidP="00000000" w:rsidRDefault="00000000" w:rsidRPr="00000000" w14:paraId="000000A8">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https://ourworldindata.org/homicides</w:t>
      </w:r>
    </w:p>
    <w:p w:rsidR="00000000" w:rsidDel="00000000" w:rsidP="00000000" w:rsidRDefault="00000000" w:rsidRPr="00000000" w14:paraId="000000A9">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This platform aggregates data from the UN, WHO, and IHME into transparent visualizations. Its firearm-specific homicide comparisons are commonly cited to illustrate how the United States diverges from other high-income countries.</w:t>
      </w:r>
    </w:p>
    <w:p w:rsidR="00000000" w:rsidDel="00000000" w:rsidP="00000000" w:rsidRDefault="00000000" w:rsidRPr="00000000" w14:paraId="000000A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B">
      <w:pPr>
        <w:jc w:val="left"/>
        <w:rPr>
          <w:rFonts w:ascii="Calibri" w:cs="Calibri" w:eastAsia="Calibri" w:hAnsi="Calibri"/>
        </w:rPr>
      </w:pPr>
      <w:r w:rsidDel="00000000" w:rsidR="00000000" w:rsidRPr="00000000">
        <w:rPr>
          <w:rFonts w:ascii="Calibri" w:cs="Calibri" w:eastAsia="Calibri" w:hAnsi="Calibri"/>
          <w:rtl w:val="0"/>
        </w:rPr>
        <w:t xml:space="preserve">United Nations Office on Drugs and Crime (UNODC). Global Study on Homicide. </w:t>
      </w:r>
    </w:p>
    <w:p w:rsidR="00000000" w:rsidDel="00000000" w:rsidP="00000000" w:rsidRDefault="00000000" w:rsidRPr="00000000" w14:paraId="000000AC">
      <w:pPr>
        <w:ind w:left="720" w:firstLine="0"/>
        <w:jc w:val="left"/>
        <w:rPr>
          <w:rFonts w:ascii="Calibri" w:cs="Calibri" w:eastAsia="Calibri" w:hAnsi="Calibri"/>
        </w:rPr>
      </w:pPr>
      <w:hyperlink r:id="rId42">
        <w:r w:rsidDel="00000000" w:rsidR="00000000" w:rsidRPr="00000000">
          <w:rPr>
            <w:rFonts w:ascii="Calibri" w:cs="Calibri" w:eastAsia="Calibri" w:hAnsi="Calibri"/>
            <w:color w:val="1155cc"/>
            <w:u w:val="single"/>
            <w:rtl w:val="0"/>
          </w:rPr>
          <w:t xml:space="preserve">https://www.unodc.org/unodc/en/data-and-analysis/global-study-on-homicide.html</w:t>
        </w:r>
      </w:hyperlink>
      <w:r w:rsidDel="00000000" w:rsidR="00000000" w:rsidRPr="00000000">
        <w:rPr>
          <w:rtl w:val="0"/>
        </w:rPr>
      </w:r>
    </w:p>
    <w:p w:rsidR="00000000" w:rsidDel="00000000" w:rsidP="00000000" w:rsidRDefault="00000000" w:rsidRPr="00000000" w14:paraId="000000AD">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UNODC’s global homicide reports compare homicide mechanisms, including firearms, across regions and nations. The reports are frequently used to contrast firearm violence patterns in the U.S. with those in Europe, Asia, and other regions.</w:t>
      </w:r>
    </w:p>
    <w:p w:rsidR="00000000" w:rsidDel="00000000" w:rsidP="00000000" w:rsidRDefault="00000000" w:rsidRPr="00000000" w14:paraId="000000A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F">
      <w:pPr>
        <w:jc w:val="left"/>
        <w:rPr>
          <w:rFonts w:ascii="Calibri" w:cs="Calibri" w:eastAsia="Calibri" w:hAnsi="Calibri"/>
        </w:rPr>
      </w:pPr>
      <w:r w:rsidDel="00000000" w:rsidR="00000000" w:rsidRPr="00000000">
        <w:rPr>
          <w:rFonts w:ascii="Calibri" w:cs="Calibri" w:eastAsia="Calibri" w:hAnsi="Calibri"/>
          <w:rtl w:val="0"/>
        </w:rPr>
        <w:t xml:space="preserve">Small Arms Survey. Estimating global civilian-held firearms numbers. </w:t>
      </w:r>
    </w:p>
    <w:p w:rsidR="00000000" w:rsidDel="00000000" w:rsidP="00000000" w:rsidRDefault="00000000" w:rsidRPr="00000000" w14:paraId="000000B0">
      <w:pPr>
        <w:ind w:left="720" w:firstLine="0"/>
        <w:jc w:val="left"/>
        <w:rPr>
          <w:rFonts w:ascii="Calibri" w:cs="Calibri" w:eastAsia="Calibri" w:hAnsi="Calibri"/>
        </w:rPr>
      </w:pPr>
      <w:hyperlink r:id="rId43">
        <w:r w:rsidDel="00000000" w:rsidR="00000000" w:rsidRPr="00000000">
          <w:rPr>
            <w:rFonts w:ascii="Calibri" w:cs="Calibri" w:eastAsia="Calibri" w:hAnsi="Calibri"/>
            <w:color w:val="1155cc"/>
            <w:u w:val="single"/>
            <w:rtl w:val="0"/>
          </w:rPr>
          <w:t xml:space="preserve">https://www.smallarmssurvey.org/resource/estimating-global-civilian-held-firearms-numbers</w:t>
        </w:r>
      </w:hyperlink>
      <w:r w:rsidDel="00000000" w:rsidR="00000000" w:rsidRPr="00000000">
        <w:rPr>
          <w:rtl w:val="0"/>
        </w:rPr>
      </w:r>
    </w:p>
    <w:p w:rsidR="00000000" w:rsidDel="00000000" w:rsidP="00000000" w:rsidRDefault="00000000" w:rsidRPr="00000000" w14:paraId="000000B1">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This authoritative international research project estimates civilian firearm ownership worldwide. It documents that the United States possesses a uniquely large share of the world’s civilian firearms, a key structural factor in cross-national comparisons of gun violence.</w:t>
      </w:r>
    </w:p>
    <w:p w:rsidR="00000000" w:rsidDel="00000000" w:rsidP="00000000" w:rsidRDefault="00000000" w:rsidRPr="00000000" w14:paraId="000000B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B3">
      <w:pPr>
        <w:jc w:val="left"/>
        <w:rPr>
          <w:rFonts w:ascii="Calibri" w:cs="Calibri" w:eastAsia="Calibri" w:hAnsi="Calibri"/>
        </w:rPr>
      </w:pPr>
      <w:r w:rsidDel="00000000" w:rsidR="00000000" w:rsidRPr="00000000">
        <w:rPr>
          <w:rFonts w:ascii="Calibri" w:cs="Calibri" w:eastAsia="Calibri" w:hAnsi="Calibri"/>
          <w:rtl w:val="0"/>
        </w:rPr>
        <w:t xml:space="preserve">Chapman, S., Alpers, P., Agho, K., &amp; Jones, M. (2015). Australia’s 1996 gun law reforms: Faster falls in </w:t>
      </w:r>
    </w:p>
    <w:p w:rsidR="00000000" w:rsidDel="00000000" w:rsidP="00000000" w:rsidRDefault="00000000" w:rsidRPr="00000000" w14:paraId="000000B4">
      <w:pPr>
        <w:ind w:firstLine="720"/>
        <w:jc w:val="left"/>
        <w:rPr>
          <w:rFonts w:ascii="Calibri" w:cs="Calibri" w:eastAsia="Calibri" w:hAnsi="Calibri"/>
        </w:rPr>
      </w:pPr>
      <w:r w:rsidDel="00000000" w:rsidR="00000000" w:rsidRPr="00000000">
        <w:rPr>
          <w:rFonts w:ascii="Calibri" w:cs="Calibri" w:eastAsia="Calibri" w:hAnsi="Calibri"/>
          <w:rtl w:val="0"/>
        </w:rPr>
        <w:t xml:space="preserve">firearm deaths, firearm suicides, and a decade without mass shootings. Injury Prevention, 21(5), </w:t>
      </w:r>
    </w:p>
    <w:p w:rsidR="00000000" w:rsidDel="00000000" w:rsidP="00000000" w:rsidRDefault="00000000" w:rsidRPr="00000000" w14:paraId="000000B5">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355–362. </w:t>
      </w:r>
      <w:hyperlink r:id="rId44">
        <w:r w:rsidDel="00000000" w:rsidR="00000000" w:rsidRPr="00000000">
          <w:rPr>
            <w:rFonts w:ascii="Calibri" w:cs="Calibri" w:eastAsia="Calibri" w:hAnsi="Calibri"/>
            <w:color w:val="1155cc"/>
            <w:u w:val="single"/>
            <w:rtl w:val="0"/>
          </w:rPr>
          <w:t xml:space="preserve">https://injuryprevention.bmj.com/content/21/5/355</w:t>
        </w:r>
      </w:hyperlink>
      <w:r w:rsidDel="00000000" w:rsidR="00000000" w:rsidRPr="00000000">
        <w:rPr>
          <w:rtl w:val="0"/>
        </w:rPr>
      </w:r>
    </w:p>
    <w:p w:rsidR="00000000" w:rsidDel="00000000" w:rsidP="00000000" w:rsidRDefault="00000000" w:rsidRPr="00000000" w14:paraId="000000B6">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This peer-reviewed study analyzes the long-term effects of Australia’s comprehensive gun law reforms. It is frequently used as a comparative case demonstrating how national policy changes can significantly reduce firearm deaths.</w:t>
      </w:r>
    </w:p>
    <w:p w:rsidR="00000000" w:rsidDel="00000000" w:rsidP="00000000" w:rsidRDefault="00000000" w:rsidRPr="00000000" w14:paraId="000000B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B8">
      <w:pPr>
        <w:jc w:val="left"/>
        <w:rPr>
          <w:rFonts w:ascii="Calibri" w:cs="Calibri" w:eastAsia="Calibri" w:hAnsi="Calibri"/>
        </w:rPr>
      </w:pPr>
      <w:r w:rsidDel="00000000" w:rsidR="00000000" w:rsidRPr="00000000">
        <w:rPr>
          <w:rFonts w:ascii="Calibri" w:cs="Calibri" w:eastAsia="Calibri" w:hAnsi="Calibri"/>
          <w:rtl w:val="0"/>
        </w:rPr>
        <w:t xml:space="preserve">Alpers, P., &amp; Picard, M. (2020). Gun laws and sudden death: Did the Australian gun law reforms save </w:t>
      </w:r>
    </w:p>
    <w:p w:rsidR="00000000" w:rsidDel="00000000" w:rsidP="00000000" w:rsidRDefault="00000000" w:rsidRPr="00000000" w14:paraId="000000B9">
      <w:pPr>
        <w:ind w:firstLine="720"/>
        <w:jc w:val="left"/>
        <w:rPr>
          <w:rFonts w:ascii="Calibri" w:cs="Calibri" w:eastAsia="Calibri" w:hAnsi="Calibri"/>
        </w:rPr>
      </w:pPr>
      <w:r w:rsidDel="00000000" w:rsidR="00000000" w:rsidRPr="00000000">
        <w:rPr>
          <w:rFonts w:ascii="Calibri" w:cs="Calibri" w:eastAsia="Calibri" w:hAnsi="Calibri"/>
          <w:rtl w:val="0"/>
        </w:rPr>
        <w:t xml:space="preserve">lives? </w:t>
      </w:r>
      <w:hyperlink r:id="rId45">
        <w:r w:rsidDel="00000000" w:rsidR="00000000" w:rsidRPr="00000000">
          <w:rPr>
            <w:rFonts w:ascii="Calibri" w:cs="Calibri" w:eastAsia="Calibri" w:hAnsi="Calibri"/>
            <w:color w:val="1155cc"/>
            <w:u w:val="single"/>
            <w:rtl w:val="0"/>
          </w:rPr>
          <w:t xml:space="preserve">https://www.gunpolicy.org/firearms/citation/quotes/6676</w:t>
        </w:r>
      </w:hyperlink>
      <w:r w:rsidDel="00000000" w:rsidR="00000000" w:rsidRPr="00000000">
        <w:rPr>
          <w:rtl w:val="0"/>
        </w:rPr>
      </w:r>
    </w:p>
    <w:p w:rsidR="00000000" w:rsidDel="00000000" w:rsidP="00000000" w:rsidRDefault="00000000" w:rsidRPr="00000000" w14:paraId="000000BA">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This analysis evaluates post-reform firearm mortality trends in Australia, emphasizing reductions in mass shootings and firearm suicides. It provides a contrasting international policy example often cited alongside U.S.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rFonts w:ascii="Calibri" w:cs="Calibri" w:eastAsia="Calibri" w:hAnsi="Calibri"/>
      <w:b w:val="1"/>
      <w:bCs w:val="1"/>
      <w:color w:val="366091"/>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ho.int/data/gho/data/themes/mortality-and-global-health-estimates" TargetMode="External"/><Relationship Id="rId20" Type="http://schemas.openxmlformats.org/officeDocument/2006/relationships/hyperlink" Target="https://www.atf.gov/resource-center/docs/report/2021-firearms-commerce-report" TargetMode="External"/><Relationship Id="rId42" Type="http://schemas.openxmlformats.org/officeDocument/2006/relationships/hyperlink" Target="https://www.unodc.org/unodc/en/data-and-analysis/global-study-on-homicide.html" TargetMode="External"/><Relationship Id="rId41" Type="http://schemas.openxmlformats.org/officeDocument/2006/relationships/hyperlink" Target="https://vizhub.healthdata.org/gbd-results/" TargetMode="External"/><Relationship Id="rId22" Type="http://schemas.openxmlformats.org/officeDocument/2006/relationships/hyperlink" Target="https://everytownresearch.org/report/the-economic-cost-of-gun-violence/" TargetMode="External"/><Relationship Id="rId44" Type="http://schemas.openxmlformats.org/officeDocument/2006/relationships/hyperlink" Target="https://injuryprevention.bmj.com/content/21/5/355" TargetMode="External"/><Relationship Id="rId21" Type="http://schemas.openxmlformats.org/officeDocument/2006/relationships/hyperlink" Target="https://www.atf.gov/resource-center/data-statistics" TargetMode="External"/><Relationship Id="rId43" Type="http://schemas.openxmlformats.org/officeDocument/2006/relationships/hyperlink" Target="https://www.smallarmssurvey.org/resource/estimating-global-civilian-held-firearms-numbers" TargetMode="External"/><Relationship Id="rId24" Type="http://schemas.openxmlformats.org/officeDocument/2006/relationships/hyperlink" Target="https://www.cbo.gov/publication/58238" TargetMode="External"/><Relationship Id="rId23" Type="http://schemas.openxmlformats.org/officeDocument/2006/relationships/hyperlink" Target="https://www.bradyunited.org/resources/issues/economic-costs-of-gun-violence" TargetMode="External"/><Relationship Id="rId45" Type="http://schemas.openxmlformats.org/officeDocument/2006/relationships/hyperlink" Target="https://www.gunpolicy.org/firearms/citation/quotes/66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cr.fbi.gov/crime-in-the-u.s" TargetMode="External"/><Relationship Id="rId26" Type="http://schemas.openxmlformats.org/officeDocument/2006/relationships/hyperlink" Target="https://www.reuters.com/world/us/number-ghost-guns-recovered-crime-scenes-has-surged-since-2017-study-shows-2025-01-08/" TargetMode="External"/><Relationship Id="rId25" Type="http://schemas.openxmlformats.org/officeDocument/2006/relationships/hyperlink" Target="https://www.atf.gov/resource-center/data-statistics" TargetMode="External"/><Relationship Id="rId28" Type="http://schemas.openxmlformats.org/officeDocument/2006/relationships/hyperlink" Target="https://www.nber.org/digest/feb01/fewer-guns-mean-fewer-gun-homicides" TargetMode="External"/><Relationship Id="rId27" Type="http://schemas.openxmlformats.org/officeDocument/2006/relationships/hyperlink" Target="https://apnews.com/article/firearms-trafficking-atf-gun-straw-dealers-unlicensed-fd07592977bf4512e742513bb68aea7f" TargetMode="External"/><Relationship Id="rId5" Type="http://schemas.openxmlformats.org/officeDocument/2006/relationships/styles" Target="styles.xml"/><Relationship Id="rId6" Type="http://schemas.openxmlformats.org/officeDocument/2006/relationships/hyperlink" Target="https://www.cdc.gov/firearm-violence/data-research/facts-stats/index.html" TargetMode="External"/><Relationship Id="rId29" Type="http://schemas.openxmlformats.org/officeDocument/2006/relationships/hyperlink" Target="https://www.nber.org/system/files/working_papers/w30190/w30190.pdf" TargetMode="External"/><Relationship Id="rId7" Type="http://schemas.openxmlformats.org/officeDocument/2006/relationships/hyperlink" Target="https://www.cdc.gov/nchs/fastats/injury.htm" TargetMode="External"/><Relationship Id="rId8" Type="http://schemas.openxmlformats.org/officeDocument/2006/relationships/hyperlink" Target="https://cde.ucr.cjis.gov/" TargetMode="External"/><Relationship Id="rId31" Type="http://schemas.openxmlformats.org/officeDocument/2006/relationships/hyperlink" Target="https://ajph.aphapublications.org/doi/10.2105/AJPH.2023.307400" TargetMode="External"/><Relationship Id="rId30" Type="http://schemas.openxmlformats.org/officeDocument/2006/relationships/hyperlink" Target="https://publichealth.jhu.edu/sites/default/files/2025-06/firearm-suicide-prevention-recommendations.pdf" TargetMode="External"/><Relationship Id="rId11" Type="http://schemas.openxmlformats.org/officeDocument/2006/relationships/hyperlink" Target="https://pmc.ncbi.nlm.nih.gov/articles/PMC6816623/" TargetMode="External"/><Relationship Id="rId33" Type="http://schemas.openxmlformats.org/officeDocument/2006/relationships/hyperlink" Target="https://www.pewresearch.org/short-reads/2024/07/24/key-facts-about-americans-and-guns/" TargetMode="External"/><Relationship Id="rId10" Type="http://schemas.openxmlformats.org/officeDocument/2006/relationships/hyperlink" Target="https://www.nejm.org/doi/full/10.1056/NEJMc2201761" TargetMode="External"/><Relationship Id="rId32" Type="http://schemas.openxmlformats.org/officeDocument/2006/relationships/hyperlink" Target="https://hsph.harvard.edu/research/injury-control/firearms-research/" TargetMode="External"/><Relationship Id="rId13" Type="http://schemas.openxmlformats.org/officeDocument/2006/relationships/hyperlink" Target="https://www.thelancet.com/journals/lancet/article/PIIS0140-67361501026-0/abstract" TargetMode="External"/><Relationship Id="rId35" Type="http://schemas.openxmlformats.org/officeDocument/2006/relationships/hyperlink" Target="https://pubmed.ncbi.nlm.nih.gov/26551975/" TargetMode="External"/><Relationship Id="rId12" Type="http://schemas.openxmlformats.org/officeDocument/2006/relationships/hyperlink" Target="https://ajph.aphapublications.org/doi/10.2105/AJPH.2012.300964" TargetMode="External"/><Relationship Id="rId34" Type="http://schemas.openxmlformats.org/officeDocument/2006/relationships/hyperlink" Target="https://pmc.ncbi.nlm.nih.gov/articles/PMC2586792/" TargetMode="External"/><Relationship Id="rId15" Type="http://schemas.openxmlformats.org/officeDocument/2006/relationships/hyperlink" Target="https://publichealth.jhu.edu/sites/default/files/2024-09/2022-cgvs-gun-violence-in-the-united-states.pdf" TargetMode="External"/><Relationship Id="rId37" Type="http://schemas.openxmlformats.org/officeDocument/2006/relationships/hyperlink" Target="https://www.pewresearch.org/fact-tank/2022/02/03/what-the-data-says-about-gun-deaths-in-the-u-s/" TargetMode="External"/><Relationship Id="rId14" Type="http://schemas.openxmlformats.org/officeDocument/2006/relationships/hyperlink" Target="https://www.rand.org/research/gun-policy.html" TargetMode="External"/><Relationship Id="rId36" Type="http://schemas.openxmlformats.org/officeDocument/2006/relationships/hyperlink" Target="https://pubmed.ncbi.nlm.nih.gov/26551975/" TargetMode="External"/><Relationship Id="rId17" Type="http://schemas.openxmlformats.org/officeDocument/2006/relationships/hyperlink" Target="https://www.nationalacademies.org/publications/10881" TargetMode="External"/><Relationship Id="rId39" Type="http://schemas.openxmlformats.org/officeDocument/2006/relationships/hyperlink" Target="https://data.oecd.org/homicide/homicide-rates.htm" TargetMode="External"/><Relationship Id="rId16" Type="http://schemas.openxmlformats.org/officeDocument/2006/relationships/hyperlink" Target="https://publichealth.jhu.edu/center-for-gun-violence-solutions/solutions" TargetMode="External"/><Relationship Id="rId38" Type="http://schemas.openxmlformats.org/officeDocument/2006/relationships/hyperlink" Target="https://hsph.harvard.edu/injury-control/news/the-us-gun-homicide-rate-is-25-times-higher-than-that-of-the-other-advanced-nations/" TargetMode="External"/><Relationship Id="rId19" Type="http://schemas.openxmlformats.org/officeDocument/2006/relationships/hyperlink" Target="https://giffords.org/lawcenter/resources/gun-violence-statistics/" TargetMode="External"/><Relationship Id="rId18" Type="http://schemas.openxmlformats.org/officeDocument/2006/relationships/hyperlink" Target="https://giffords.org/lawcenter/resources/score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