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ED7E" w14:textId="77777777" w:rsidR="00EA193D" w:rsidRDefault="00000000">
      <w:pPr>
        <w:pStyle w:val="Title"/>
      </w:pPr>
      <w:r>
        <w:t>Problem Set 10</w:t>
      </w:r>
    </w:p>
    <w:p w14:paraId="499BBBF6" w14:textId="586AF3B9" w:rsidR="00EA193D" w:rsidRDefault="00000000">
      <w:pPr>
        <w:pStyle w:val="Subtitle"/>
      </w:pPr>
      <w:r>
        <w:t xml:space="preserve">Due on December </w:t>
      </w:r>
      <w:r w:rsidR="006C676D">
        <w:t>9</w:t>
      </w:r>
      <w:r w:rsidR="00292D4F">
        <w:t xml:space="preserve"> (Sat)</w:t>
      </w:r>
      <w:r>
        <w:t xml:space="preserve">, 2023, </w:t>
      </w:r>
      <w:r w:rsidR="006C676D">
        <w:t>noon</w:t>
      </w:r>
    </w:p>
    <w:p w14:paraId="144F5E4E" w14:textId="77777777" w:rsidR="00372C2A" w:rsidRDefault="00372C2A" w:rsidP="00372C2A">
      <w:pPr>
        <w:pStyle w:val="FirstParagraph"/>
      </w:pPr>
      <w:r>
        <w:t>To successfully complete this problem set, please follow these steps:</w:t>
      </w:r>
    </w:p>
    <w:p w14:paraId="43E19CC5" w14:textId="77777777" w:rsidR="00372C2A" w:rsidRDefault="00372C2A" w:rsidP="00372C2A">
      <w:pPr>
        <w:pStyle w:val="Compact"/>
        <w:numPr>
          <w:ilvl w:val="0"/>
          <w:numId w:val="47"/>
        </w:numPr>
      </w:pPr>
      <w:r>
        <w:t xml:space="preserve">Download the contents of the assignment Dropbox link in a folder (directory) on your computer designated for this problem set only. Follow the directory structure, e.g., putting the </w:t>
      </w:r>
      <w:r>
        <w:rPr>
          <w:rStyle w:val="VerbatimChar"/>
        </w:rPr>
        <w:t>data</w:t>
      </w:r>
      <w:r>
        <w:t xml:space="preserve"> folder containing the datasets as a subdirectory of the project directory.</w:t>
      </w:r>
      <w:r>
        <w:br/>
      </w:r>
    </w:p>
    <w:p w14:paraId="41480184" w14:textId="77777777" w:rsidR="00372C2A" w:rsidRDefault="00372C2A" w:rsidP="00372C2A">
      <w:pPr>
        <w:pStyle w:val="Compact"/>
        <w:numPr>
          <w:ilvl w:val="0"/>
          <w:numId w:val="47"/>
        </w:numPr>
      </w:pPr>
      <w:r>
        <w:t xml:space="preserve">Insert your answers in the yellow boxes using Microsoft Word, and prepare a </w:t>
      </w:r>
      <w:proofErr w:type="gramStart"/>
      <w:r>
        <w:t xml:space="preserve">single </w:t>
      </w:r>
      <w:r>
        <w:rPr>
          <w:rStyle w:val="VerbatimChar"/>
        </w:rPr>
        <w:t>.R</w:t>
      </w:r>
      <w:proofErr w:type="gramEnd"/>
      <w:r>
        <w:t xml:space="preserve"> script for what you produce. Save the word document as a</w:t>
      </w:r>
      <w:r>
        <w:rPr>
          <w:rStyle w:val="VerbatimChar"/>
        </w:rPr>
        <w:t>.PDF</w:t>
      </w:r>
      <w:r>
        <w:t>.</w:t>
      </w:r>
      <w:r>
        <w:br/>
      </w:r>
    </w:p>
    <w:p w14:paraId="026EF787" w14:textId="77777777" w:rsidR="00372C2A" w:rsidRDefault="00372C2A" w:rsidP="00372C2A">
      <w:pPr>
        <w:pStyle w:val="Compact"/>
        <w:numPr>
          <w:ilvl w:val="0"/>
          <w:numId w:val="47"/>
        </w:numPr>
      </w:pPr>
      <w:r>
        <w:t xml:space="preserve">Please submit the PDF to the designated </w:t>
      </w:r>
      <w:r>
        <w:rPr>
          <w:rStyle w:val="VerbatimChar"/>
        </w:rPr>
        <w:t>PS-XX: pdf</w:t>
      </w:r>
      <w:r>
        <w:t xml:space="preserve"> link and your R Script to the </w:t>
      </w:r>
      <w:r>
        <w:rPr>
          <w:rStyle w:val="VerbatimChar"/>
        </w:rPr>
        <w:t>PS-XX: R</w:t>
      </w:r>
      <w:r>
        <w:t xml:space="preserve"> link.</w:t>
      </w:r>
      <w:r>
        <w:br/>
      </w:r>
    </w:p>
    <w:p w14:paraId="761AAFF6" w14:textId="77777777" w:rsidR="00372C2A" w:rsidRDefault="00372C2A" w:rsidP="00372C2A">
      <w:pPr>
        <w:numPr>
          <w:ilvl w:val="0"/>
          <w:numId w:val="53"/>
        </w:numPr>
      </w:pPr>
      <w:r>
        <w:t>Your name:</w:t>
      </w:r>
    </w:p>
    <w:tbl>
      <w:tblPr>
        <w:tblW w:w="7200" w:type="dxa"/>
        <w:tblInd w:w="720" w:type="dxa"/>
        <w:tblLayout w:type="fixed"/>
        <w:tblLook w:val="0400" w:firstRow="0" w:lastRow="0" w:firstColumn="0" w:lastColumn="0" w:noHBand="0" w:noVBand="1"/>
      </w:tblPr>
      <w:tblGrid>
        <w:gridCol w:w="7200"/>
      </w:tblGrid>
      <w:tr w:rsidR="00372C2A" w14:paraId="5ECD80D3" w14:textId="77777777" w:rsidTr="00E539F9">
        <w:trPr>
          <w:trHeight w:val="432"/>
        </w:trPr>
        <w:tc>
          <w:tcPr>
            <w:tcW w:w="7200" w:type="dxa"/>
            <w:shd w:val="clear" w:color="auto" w:fill="FFF2CC"/>
            <w:tcMar>
              <w:top w:w="144" w:type="dxa"/>
              <w:left w:w="115" w:type="dxa"/>
              <w:bottom w:w="144" w:type="dxa"/>
              <w:right w:w="115" w:type="dxa"/>
            </w:tcMar>
          </w:tcPr>
          <w:p w14:paraId="78DD59DE" w14:textId="77777777" w:rsidR="00372C2A" w:rsidRDefault="00372C2A" w:rsidP="00E539F9">
            <w:pPr>
              <w:rPr>
                <w:rFonts w:ascii="Calibri" w:eastAsia="Calibri" w:hAnsi="Calibri" w:cs="Calibri"/>
              </w:rPr>
            </w:pPr>
          </w:p>
        </w:tc>
      </w:tr>
    </w:tbl>
    <w:p w14:paraId="0CD3FD24" w14:textId="77777777" w:rsidR="00372C2A" w:rsidRDefault="00372C2A" w:rsidP="00372C2A">
      <w:pPr>
        <w:ind w:left="720"/>
      </w:pPr>
    </w:p>
    <w:p w14:paraId="3BA3036D" w14:textId="77777777" w:rsidR="00372C2A" w:rsidRDefault="00372C2A" w:rsidP="00372C2A">
      <w:pPr>
        <w:numPr>
          <w:ilvl w:val="0"/>
          <w:numId w:val="53"/>
        </w:numPr>
      </w:pPr>
      <w:r>
        <w:t>Group members, if any:</w:t>
      </w:r>
    </w:p>
    <w:tbl>
      <w:tblPr>
        <w:tblW w:w="7200" w:type="dxa"/>
        <w:tblInd w:w="720" w:type="dxa"/>
        <w:tblLayout w:type="fixed"/>
        <w:tblLook w:val="0400" w:firstRow="0" w:lastRow="0" w:firstColumn="0" w:lastColumn="0" w:noHBand="0" w:noVBand="1"/>
      </w:tblPr>
      <w:tblGrid>
        <w:gridCol w:w="7200"/>
      </w:tblGrid>
      <w:tr w:rsidR="00372C2A" w14:paraId="34C8F2A2" w14:textId="77777777" w:rsidTr="00E539F9">
        <w:trPr>
          <w:trHeight w:val="432"/>
        </w:trPr>
        <w:tc>
          <w:tcPr>
            <w:tcW w:w="7200" w:type="dxa"/>
            <w:shd w:val="clear" w:color="auto" w:fill="FFF2CC"/>
            <w:tcMar>
              <w:top w:w="144" w:type="dxa"/>
              <w:left w:w="115" w:type="dxa"/>
              <w:bottom w:w="144" w:type="dxa"/>
              <w:right w:w="115" w:type="dxa"/>
            </w:tcMar>
          </w:tcPr>
          <w:p w14:paraId="77C75306" w14:textId="77777777" w:rsidR="00372C2A" w:rsidRDefault="00372C2A" w:rsidP="00E539F9">
            <w:pPr>
              <w:rPr>
                <w:rFonts w:ascii="Calibri" w:eastAsia="Calibri" w:hAnsi="Calibri" w:cs="Calibri"/>
              </w:rPr>
            </w:pPr>
          </w:p>
        </w:tc>
      </w:tr>
    </w:tbl>
    <w:p w14:paraId="1C110872" w14:textId="77777777" w:rsidR="00372C2A" w:rsidRDefault="00372C2A" w:rsidP="00372C2A"/>
    <w:p w14:paraId="547DBDDA" w14:textId="77777777" w:rsidR="00372C2A" w:rsidRDefault="00372C2A" w:rsidP="00372C2A">
      <w:pPr>
        <w:numPr>
          <w:ilvl w:val="0"/>
          <w:numId w:val="53"/>
        </w:numPr>
      </w:pPr>
      <w:r>
        <w:t>Compliance with the Academic Code on problem set</w:t>
      </w:r>
      <w:r>
        <w:rPr>
          <w:rFonts w:ascii="Times" w:eastAsia="Times" w:hAnsi="Times" w:cs="Times"/>
          <w:sz w:val="24"/>
          <w:vertAlign w:val="superscript"/>
        </w:rPr>
        <w:footnoteReference w:id="1"/>
      </w:r>
      <w:r>
        <w:t xml:space="preserve"> (sign with an X below)</w:t>
      </w:r>
    </w:p>
    <w:tbl>
      <w:tblPr>
        <w:tblW w:w="7200" w:type="dxa"/>
        <w:tblInd w:w="720" w:type="dxa"/>
        <w:tblLayout w:type="fixed"/>
        <w:tblLook w:val="0400" w:firstRow="0" w:lastRow="0" w:firstColumn="0" w:lastColumn="0" w:noHBand="0" w:noVBand="1"/>
      </w:tblPr>
      <w:tblGrid>
        <w:gridCol w:w="7200"/>
      </w:tblGrid>
      <w:tr w:rsidR="00372C2A" w14:paraId="6BCE52F9" w14:textId="77777777" w:rsidTr="00E539F9">
        <w:trPr>
          <w:trHeight w:val="432"/>
        </w:trPr>
        <w:tc>
          <w:tcPr>
            <w:tcW w:w="7200" w:type="dxa"/>
            <w:shd w:val="clear" w:color="auto" w:fill="FFF2CC"/>
            <w:tcMar>
              <w:top w:w="144" w:type="dxa"/>
              <w:left w:w="115" w:type="dxa"/>
              <w:bottom w:w="144" w:type="dxa"/>
              <w:right w:w="115" w:type="dxa"/>
            </w:tcMar>
          </w:tcPr>
          <w:p w14:paraId="76E93620" w14:textId="77777777" w:rsidR="00372C2A" w:rsidRDefault="00372C2A" w:rsidP="00E539F9">
            <w:pPr>
              <w:rPr>
                <w:rFonts w:ascii="Calibri" w:eastAsia="Calibri" w:hAnsi="Calibri" w:cs="Calibri"/>
              </w:rPr>
            </w:pPr>
          </w:p>
        </w:tc>
      </w:tr>
    </w:tbl>
    <w:p w14:paraId="65520321" w14:textId="77777777" w:rsidR="00372C2A" w:rsidRDefault="00372C2A" w:rsidP="00372C2A">
      <w:pPr>
        <w:rPr>
          <w:rFonts w:cs="Times New Roman"/>
        </w:rPr>
      </w:pPr>
      <w:r>
        <w:br w:type="page"/>
      </w:r>
    </w:p>
    <w:p w14:paraId="7CAEFC05" w14:textId="678AC2E7" w:rsidR="00372C2A" w:rsidRPr="00372C2A" w:rsidRDefault="00567F0E" w:rsidP="00567F0E">
      <w:pPr>
        <w:pStyle w:val="FirstParagraph"/>
      </w:pPr>
      <w:proofErr w:type="spellStart"/>
      <w:r>
        <w:lastRenderedPageBreak/>
        <w:t>Gradescope</w:t>
      </w:r>
      <w:proofErr w:type="spellEnd"/>
      <w:r>
        <w:t xml:space="preserve"> will have the following packages installed:</w:t>
      </w:r>
    </w:p>
    <w:p w14:paraId="42980790" w14:textId="5E38F4E4" w:rsidR="00E868CA" w:rsidRPr="0053722B" w:rsidRDefault="00000000" w:rsidP="0053722B">
      <w:pPr>
        <w:pStyle w:val="SourceCode"/>
        <w:rPr>
          <w:rFonts w:ascii="Consolas" w:hAnsi="Consolas"/>
          <w:sz w:val="22"/>
          <w:shd w:val="clear" w:color="auto" w:fill="F8F8F8"/>
        </w:rPr>
      </w:pPr>
      <w:r>
        <w:rPr>
          <w:rStyle w:val="FunctionTok"/>
        </w:rPr>
        <w:t>library</w:t>
      </w:r>
      <w:r>
        <w:rPr>
          <w:rStyle w:val="NormalTok"/>
        </w:rPr>
        <w:t>(tidyverse)</w:t>
      </w:r>
      <w:r>
        <w:br/>
      </w:r>
      <w:r>
        <w:rPr>
          <w:rStyle w:val="FunctionTok"/>
        </w:rPr>
        <w:t>library</w:t>
      </w:r>
      <w:r>
        <w:rPr>
          <w:rStyle w:val="NormalTok"/>
        </w:rPr>
        <w:t>(</w:t>
      </w:r>
      <w:proofErr w:type="spellStart"/>
      <w:r>
        <w:rPr>
          <w:rStyle w:val="NormalTok"/>
        </w:rPr>
        <w:t>fixest</w:t>
      </w:r>
      <w:proofErr w:type="spellEnd"/>
      <w:r>
        <w:rPr>
          <w:rStyle w:val="NormalTok"/>
        </w:rPr>
        <w:t>)</w:t>
      </w:r>
      <w:r>
        <w:br/>
      </w:r>
      <w:r>
        <w:rPr>
          <w:rStyle w:val="FunctionTok"/>
        </w:rPr>
        <w:t>library</w:t>
      </w:r>
      <w:r>
        <w:rPr>
          <w:rStyle w:val="NormalTok"/>
        </w:rPr>
        <w:t>(haven)</w:t>
      </w:r>
      <w:r>
        <w:br/>
      </w:r>
      <w:r>
        <w:rPr>
          <w:rStyle w:val="FunctionTok"/>
        </w:rPr>
        <w:t>library</w:t>
      </w:r>
      <w:r>
        <w:rPr>
          <w:rStyle w:val="NormalTok"/>
        </w:rPr>
        <w:t>(glue)</w:t>
      </w:r>
      <w:r>
        <w:br/>
      </w:r>
      <w:r w:rsidR="00567F0E">
        <w:rPr>
          <w:rStyle w:val="FunctionTok"/>
        </w:rPr>
        <w:t>library</w:t>
      </w:r>
      <w:r w:rsidR="00567F0E">
        <w:rPr>
          <w:rStyle w:val="NormalTok"/>
        </w:rPr>
        <w:t>(</w:t>
      </w:r>
      <w:proofErr w:type="spellStart"/>
      <w:r w:rsidR="00567F0E">
        <w:rPr>
          <w:rStyle w:val="NormalTok"/>
        </w:rPr>
        <w:t>gt</w:t>
      </w:r>
      <w:proofErr w:type="spellEnd"/>
      <w:r w:rsidR="00567F0E">
        <w:rPr>
          <w:rStyle w:val="NormalTok"/>
        </w:rPr>
        <w:t>)</w:t>
      </w:r>
      <w:r w:rsidR="00567F0E">
        <w:rPr>
          <w:rStyle w:val="NormalTok"/>
        </w:rPr>
        <w:br/>
      </w:r>
      <w:r w:rsidR="00567F0E">
        <w:rPr>
          <w:rStyle w:val="FunctionTok"/>
        </w:rPr>
        <w:t>library</w:t>
      </w:r>
      <w:r w:rsidR="00567F0E">
        <w:rPr>
          <w:rStyle w:val="NormalTok"/>
        </w:rPr>
        <w:t>(scales)</w:t>
      </w:r>
      <w:r w:rsidR="00567F0E">
        <w:rPr>
          <w:rStyle w:val="FunctionTok"/>
        </w:rPr>
        <w:br/>
      </w:r>
      <w:r>
        <w:rPr>
          <w:rStyle w:val="FunctionTok"/>
        </w:rPr>
        <w:t>library</w:t>
      </w:r>
      <w:r>
        <w:rPr>
          <w:rStyle w:val="NormalTok"/>
        </w:rPr>
        <w:t>(</w:t>
      </w:r>
      <w:proofErr w:type="spellStart"/>
      <w:r>
        <w:rPr>
          <w:rStyle w:val="NormalTok"/>
        </w:rPr>
        <w:t>modelsummary</w:t>
      </w:r>
      <w:proofErr w:type="spellEnd"/>
      <w:r>
        <w:rPr>
          <w:rStyle w:val="NormalTok"/>
        </w:rPr>
        <w:t>)</w:t>
      </w:r>
      <w:bookmarkStart w:id="0" w:name="problem-1"/>
    </w:p>
    <w:p w14:paraId="61523579" w14:textId="77777777" w:rsidR="00CE06AD" w:rsidRDefault="00CE06AD" w:rsidP="00CE06AD">
      <w:pPr>
        <w:pStyle w:val="FirstParagraph"/>
      </w:pPr>
    </w:p>
    <w:p w14:paraId="6D2E36A1" w14:textId="59B8759A" w:rsidR="00CE06AD" w:rsidRDefault="00CE06AD" w:rsidP="00CE06AD">
      <w:pPr>
        <w:pStyle w:val="FirstParagraph"/>
      </w:pPr>
      <w:r>
        <w:t>The problem set is worth 8 points, given that PS-09 accounted for 12 points in total. Part of the 8 points</w:t>
      </w:r>
      <w:r w:rsidR="00F13A3E">
        <w:t xml:space="preserve"> was</w:t>
      </w:r>
      <w:r>
        <w:t xml:space="preserve"> already accounted for </w:t>
      </w:r>
      <w:r w:rsidR="00F13A3E">
        <w:t xml:space="preserve">in </w:t>
      </w:r>
      <w:r w:rsidR="0061781C">
        <w:t xml:space="preserve">the 11/29 class assignment. </w:t>
      </w:r>
      <w:r>
        <w:t>The assignment for 11/29 asked you to the read and comment on each of the two writing samples for that class.</w:t>
      </w:r>
      <w:r w:rsidR="0061781C">
        <w:t xml:space="preserve"> </w:t>
      </w:r>
    </w:p>
    <w:p w14:paraId="26CB4F1E" w14:textId="501F2A49" w:rsidR="00EA193D" w:rsidRDefault="007569CF">
      <w:pPr>
        <w:pStyle w:val="Heading1"/>
      </w:pPr>
      <w:r>
        <w:br/>
      </w:r>
      <w:r w:rsidR="00000000">
        <w:t>Problem 1</w:t>
      </w:r>
      <w:r w:rsidR="00E6245D">
        <w:t xml:space="preserve"> (the only coding question) </w:t>
      </w:r>
    </w:p>
    <w:p w14:paraId="0083457A" w14:textId="17FAE052" w:rsidR="00EA193D" w:rsidRDefault="007569CF">
      <w:pPr>
        <w:pStyle w:val="FirstParagraph"/>
      </w:pPr>
      <w:r>
        <w:br/>
      </w:r>
      <w:r w:rsidR="00C40DD4">
        <w:t xml:space="preserve">In class on Nov. 28, I briefly mentioned the clustering of standard errors. Although I could not get into the internal logic of this procedure, </w:t>
      </w:r>
      <w:r w:rsidR="00C22814">
        <w:t>this gives us all the tools we need to replicate one of the regressions we saw in the beginning of the semester:</w:t>
      </w:r>
      <w:r w:rsidR="00C40DD4">
        <w:t xml:space="preserve">  </w:t>
      </w:r>
      <w:r w:rsidR="00C22814">
        <w:t>T</w:t>
      </w:r>
      <w:r w:rsidR="00000000">
        <w:t xml:space="preserve">he Graduation program by Banerjee, </w:t>
      </w:r>
      <w:proofErr w:type="spellStart"/>
      <w:r w:rsidR="00000000">
        <w:t>Duflo</w:t>
      </w:r>
      <w:proofErr w:type="spellEnd"/>
      <w:r w:rsidR="00000000">
        <w:t xml:space="preserve">, </w:t>
      </w:r>
      <w:proofErr w:type="spellStart"/>
      <w:r w:rsidR="00000000">
        <w:t>Karlan</w:t>
      </w:r>
      <w:proofErr w:type="spellEnd"/>
      <w:r w:rsidR="00000000">
        <w:t xml:space="preserve">. </w:t>
      </w:r>
      <w:r w:rsidR="00C22814">
        <w:br/>
      </w:r>
      <w:r w:rsidR="00C22814">
        <w:br/>
        <w:t>Here, we will revisit this paper</w:t>
      </w:r>
      <w:r w:rsidR="00773BD1">
        <w:t xml:space="preserve"> one last time</w:t>
      </w:r>
      <w:r w:rsidR="00C22814">
        <w:t xml:space="preserve">. </w:t>
      </w:r>
      <w:r w:rsidR="00000000">
        <w:t>They explained their estimating regression as follows:</w:t>
      </w:r>
      <w:r>
        <w:br/>
      </w:r>
    </w:p>
    <w:tbl>
      <w:tblPr>
        <w:tblStyle w:val="Table"/>
        <w:tblW w:w="5000" w:type="pct"/>
        <w:tblLook w:val="0000" w:firstRow="0" w:lastRow="0" w:firstColumn="0" w:lastColumn="0" w:noHBand="0" w:noVBand="0"/>
      </w:tblPr>
      <w:tblGrid>
        <w:gridCol w:w="7920"/>
      </w:tblGrid>
      <w:tr w:rsidR="00EA193D" w14:paraId="76AFE10B" w14:textId="77777777">
        <w:tc>
          <w:tcPr>
            <w:tcW w:w="0" w:type="auto"/>
          </w:tcPr>
          <w:p w14:paraId="5CB068C3" w14:textId="745D944F" w:rsidR="00EA193D" w:rsidRDefault="00000000" w:rsidP="00462D35">
            <w:pPr>
              <w:jc w:val="center"/>
            </w:pPr>
            <w:r>
              <w:rPr>
                <w:noProof/>
              </w:rPr>
              <w:drawing>
                <wp:inline distT="0" distB="0" distL="0" distR="0" wp14:anchorId="4CA267A9" wp14:editId="73B2FDE3">
                  <wp:extent cx="4057173" cy="1403828"/>
                  <wp:effectExtent l="12700" t="12700" r="6985" b="19050"/>
                  <wp:docPr id="21" name="Picture"/>
                  <wp:cNvGraphicFramePr/>
                  <a:graphic xmlns:a="http://schemas.openxmlformats.org/drawingml/2006/main">
                    <a:graphicData uri="http://schemas.openxmlformats.org/drawingml/2006/picture">
                      <pic:pic xmlns:pic="http://schemas.openxmlformats.org/drawingml/2006/picture">
                        <pic:nvPicPr>
                          <pic:cNvPr id="22" name="Picture" descr="banerjee-method.png"/>
                          <pic:cNvPicPr>
                            <a:picLocks noChangeAspect="1" noChangeArrowheads="1"/>
                          </pic:cNvPicPr>
                        </pic:nvPicPr>
                        <pic:blipFill>
                          <a:blip r:embed="rId7"/>
                          <a:stretch>
                            <a:fillRect/>
                          </a:stretch>
                        </pic:blipFill>
                        <pic:spPr bwMode="auto">
                          <a:xfrm>
                            <a:off x="0" y="0"/>
                            <a:ext cx="4092695" cy="1416119"/>
                          </a:xfrm>
                          <a:prstGeom prst="rect">
                            <a:avLst/>
                          </a:prstGeom>
                          <a:noFill/>
                          <a:ln w="9525">
                            <a:solidFill>
                              <a:schemeClr val="tx1"/>
                            </a:solidFill>
                            <a:headEnd/>
                            <a:tailEnd/>
                          </a:ln>
                        </pic:spPr>
                      </pic:pic>
                    </a:graphicData>
                  </a:graphic>
                </wp:inline>
              </w:drawing>
            </w:r>
          </w:p>
        </w:tc>
      </w:tr>
    </w:tbl>
    <w:p w14:paraId="54596BE4" w14:textId="77777777" w:rsidR="00EA193D" w:rsidRDefault="00000000">
      <w:pPr>
        <w:pStyle w:val="BodyText"/>
      </w:pPr>
      <w:r>
        <w:t>and in the caption of Table 3, they report that “standard errors are clustered at the unit of randomization.”</w:t>
      </w:r>
    </w:p>
    <w:p w14:paraId="058CDE47" w14:textId="6870BD4E" w:rsidR="00EA193D" w:rsidRDefault="0032357E">
      <w:pPr>
        <w:pStyle w:val="BodyText"/>
      </w:pPr>
      <w:r>
        <w:t xml:space="preserve">Using the household level data </w:t>
      </w:r>
      <w:r w:rsidRPr="00462D35">
        <w:rPr>
          <w:rStyle w:val="StringTok"/>
          <w:color w:val="auto"/>
          <w:sz w:val="21"/>
          <w:szCs w:val="22"/>
        </w:rPr>
        <w:t>"data/</w:t>
      </w:r>
      <w:proofErr w:type="spellStart"/>
      <w:r w:rsidRPr="00462D35">
        <w:rPr>
          <w:rStyle w:val="StringTok"/>
          <w:color w:val="auto"/>
          <w:sz w:val="21"/>
          <w:szCs w:val="22"/>
        </w:rPr>
        <w:t>graduation_pooled_hh.dta</w:t>
      </w:r>
      <w:proofErr w:type="spellEnd"/>
      <w:r w:rsidRPr="00462D35">
        <w:rPr>
          <w:rStyle w:val="StringTok"/>
          <w:color w:val="auto"/>
          <w:sz w:val="21"/>
          <w:szCs w:val="22"/>
        </w:rPr>
        <w:t xml:space="preserve">" </w:t>
      </w:r>
      <w:r>
        <w:t>whose variables are described below, replicate their main regression examining the ITT effects of the Graduation program on the index of assets at endline 2 (</w:t>
      </w:r>
      <w:r>
        <w:rPr>
          <w:rStyle w:val="VerbatimChar"/>
        </w:rPr>
        <w:t>asset_index_fup</w:t>
      </w:r>
      <w:r>
        <w:t xml:space="preserve">). </w:t>
      </w:r>
      <w:r w:rsidR="00462D35" w:rsidRPr="00462D35">
        <w:rPr>
          <w:b/>
          <w:bCs/>
        </w:rPr>
        <w:t xml:space="preserve">Present a </w:t>
      </w:r>
      <w:r w:rsidR="001D0FE4">
        <w:rPr>
          <w:b/>
          <w:bCs/>
        </w:rPr>
        <w:t xml:space="preserve">readable </w:t>
      </w:r>
      <w:r w:rsidR="00462D35" w:rsidRPr="00462D35">
        <w:rPr>
          <w:b/>
          <w:bCs/>
        </w:rPr>
        <w:t>regression table with</w:t>
      </w:r>
      <w:r w:rsidRPr="00462D35">
        <w:rPr>
          <w:b/>
          <w:bCs/>
        </w:rPr>
        <w:t xml:space="preserve"> two regressions</w:t>
      </w:r>
      <w:r w:rsidR="00BF31A0">
        <w:t>:</w:t>
      </w:r>
    </w:p>
    <w:p w14:paraId="0837F21C" w14:textId="4DDA32FF" w:rsidR="00EA193D" w:rsidRDefault="00954A73">
      <w:pPr>
        <w:pStyle w:val="Compact"/>
        <w:numPr>
          <w:ilvl w:val="0"/>
          <w:numId w:val="49"/>
        </w:numPr>
      </w:pPr>
      <w:r>
        <w:lastRenderedPageBreak/>
        <w:t>The simplest bivariate regression regressing the outcome on a treatment assignment (</w:t>
      </w:r>
      <w:r>
        <w:rPr>
          <w:rStyle w:val="VerbatimChar"/>
        </w:rPr>
        <w:t>assignment</w:t>
      </w:r>
      <w:r>
        <w:t>).</w:t>
      </w:r>
      <w:r w:rsidR="008F23E5">
        <w:br/>
      </w:r>
    </w:p>
    <w:p w14:paraId="4D9767BC" w14:textId="12419554" w:rsidR="00EA193D" w:rsidRDefault="00000000" w:rsidP="009607E9">
      <w:pPr>
        <w:pStyle w:val="Compact"/>
        <w:numPr>
          <w:ilvl w:val="0"/>
          <w:numId w:val="49"/>
        </w:numPr>
      </w:pPr>
      <w:r>
        <w:t>A regression that includes the control variables included in the excerpt, including the baseline outcome</w:t>
      </w:r>
      <w:r w:rsidR="00C40DD4">
        <w:t xml:space="preserve"> </w:t>
      </w:r>
      <w:r w:rsidR="00C40DD4" w:rsidRPr="00C40DD4">
        <w:rPr>
          <w:i/>
          <w:iCs/>
        </w:rPr>
        <w:t>Z</w:t>
      </w:r>
      <w:r>
        <w:t>.</w:t>
      </w:r>
      <w:r w:rsidR="00BF31A0">
        <w:t xml:space="preserve"> This </w:t>
      </w:r>
      <w:r w:rsidR="00C0355C">
        <w:t xml:space="preserve">regression should </w:t>
      </w:r>
      <w:r w:rsidR="00C0355C" w:rsidRPr="009607E9">
        <w:rPr>
          <w:b/>
          <w:bCs/>
          <w:i/>
          <w:iCs/>
        </w:rPr>
        <w:t>cluster standard errors</w:t>
      </w:r>
      <w:r w:rsidR="00C0355C">
        <w:t xml:space="preserve"> by the unit at which randomization occurred.</w:t>
      </w:r>
      <w:r w:rsidR="00E263D9">
        <w:t xml:space="preserve"> Its point estimate and standard error should be identical to the one presented in the article (Table 3</w:t>
      </w:r>
      <w:r w:rsidR="00A00E6C">
        <w:t>, Endline 2 Asset Index ITT</w:t>
      </w:r>
      <w:r w:rsidR="00E263D9">
        <w:t>).</w:t>
      </w:r>
      <w:r w:rsidR="00886E47">
        <w:t xml:space="preserve"> The estimates of the control variables </w:t>
      </w:r>
      <w:r w:rsidR="001F767F">
        <w:t>should not</w:t>
      </w:r>
      <w:r w:rsidR="00886E47">
        <w:t xml:space="preserve"> be shown</w:t>
      </w:r>
      <w:r w:rsidR="00B04DAC">
        <w:t xml:space="preserve"> in your table.</w:t>
      </w:r>
      <w:r w:rsidR="009607E9">
        <w:br/>
      </w:r>
    </w:p>
    <w:tbl>
      <w:tblPr>
        <w:tblStyle w:val="Table"/>
        <w:tblW w:w="5000" w:type="pct"/>
        <w:tblLook w:val="0020" w:firstRow="1" w:lastRow="0" w:firstColumn="0" w:lastColumn="0" w:noHBand="0" w:noVBand="0"/>
      </w:tblPr>
      <w:tblGrid>
        <w:gridCol w:w="2683"/>
        <w:gridCol w:w="5237"/>
      </w:tblGrid>
      <w:tr w:rsidR="00EA193D" w14:paraId="1AFA650D" w14:textId="77777777" w:rsidTr="006B6652">
        <w:trPr>
          <w:tblHeader/>
        </w:trPr>
        <w:tc>
          <w:tcPr>
            <w:tcW w:w="0" w:type="auto"/>
            <w:tcBorders>
              <w:top w:val="single" w:sz="4" w:space="0" w:color="000000"/>
              <w:bottom w:val="single" w:sz="4" w:space="0" w:color="000000"/>
            </w:tcBorders>
          </w:tcPr>
          <w:p w14:paraId="04A36AAE" w14:textId="487B62A5" w:rsidR="00EA193D" w:rsidRDefault="006B6652">
            <w:pPr>
              <w:pStyle w:val="Compact"/>
            </w:pPr>
            <w:r>
              <w:rPr>
                <w:b/>
                <w:bCs/>
              </w:rPr>
              <w:t>Variable name</w:t>
            </w:r>
          </w:p>
        </w:tc>
        <w:tc>
          <w:tcPr>
            <w:tcW w:w="0" w:type="auto"/>
            <w:tcBorders>
              <w:top w:val="single" w:sz="4" w:space="0" w:color="000000"/>
              <w:bottom w:val="single" w:sz="4" w:space="0" w:color="000000"/>
            </w:tcBorders>
          </w:tcPr>
          <w:p w14:paraId="0C40549B" w14:textId="77777777" w:rsidR="00EA193D" w:rsidRDefault="00000000">
            <w:pPr>
              <w:pStyle w:val="Compact"/>
            </w:pPr>
            <w:r>
              <w:rPr>
                <w:b/>
                <w:bCs/>
              </w:rPr>
              <w:t>Description</w:t>
            </w:r>
          </w:p>
        </w:tc>
      </w:tr>
      <w:tr w:rsidR="00EA193D" w14:paraId="09F43A0F" w14:textId="77777777" w:rsidTr="006B6652">
        <w:tc>
          <w:tcPr>
            <w:tcW w:w="0" w:type="auto"/>
            <w:tcBorders>
              <w:top w:val="single" w:sz="4" w:space="0" w:color="000000"/>
            </w:tcBorders>
          </w:tcPr>
          <w:p w14:paraId="130353AE" w14:textId="77777777" w:rsidR="00EA193D" w:rsidRDefault="00000000">
            <w:pPr>
              <w:pStyle w:val="Compact"/>
            </w:pPr>
            <w:r>
              <w:rPr>
                <w:rStyle w:val="VerbatimChar"/>
              </w:rPr>
              <w:t>rand_unit</w:t>
            </w:r>
          </w:p>
        </w:tc>
        <w:tc>
          <w:tcPr>
            <w:tcW w:w="0" w:type="auto"/>
            <w:tcBorders>
              <w:top w:val="single" w:sz="4" w:space="0" w:color="000000"/>
            </w:tcBorders>
          </w:tcPr>
          <w:p w14:paraId="01ADF748" w14:textId="77777777" w:rsidR="00EA193D" w:rsidRDefault="00000000">
            <w:pPr>
              <w:pStyle w:val="Compact"/>
            </w:pPr>
            <w:r>
              <w:t>An ID for the unit of randomization assignment. In countries where treatment was assigned at the village level, all households from the same village are assigned a single treatment. In countries where treatment was assigned at the individual level, each household unit gets a single randomization unit.</w:t>
            </w:r>
          </w:p>
        </w:tc>
      </w:tr>
      <w:tr w:rsidR="003519DA" w14:paraId="6D60EC19" w14:textId="77777777">
        <w:tc>
          <w:tcPr>
            <w:tcW w:w="0" w:type="auto"/>
          </w:tcPr>
          <w:p w14:paraId="5E30D0AE" w14:textId="77777777" w:rsidR="003519DA" w:rsidRDefault="003519DA">
            <w:pPr>
              <w:pStyle w:val="Compact"/>
              <w:rPr>
                <w:rStyle w:val="VerbatimChar"/>
              </w:rPr>
            </w:pPr>
          </w:p>
        </w:tc>
        <w:tc>
          <w:tcPr>
            <w:tcW w:w="0" w:type="auto"/>
          </w:tcPr>
          <w:p w14:paraId="11C27DCD" w14:textId="77777777" w:rsidR="003519DA" w:rsidRDefault="003519DA">
            <w:pPr>
              <w:pStyle w:val="Compact"/>
            </w:pPr>
          </w:p>
        </w:tc>
      </w:tr>
      <w:tr w:rsidR="00EA193D" w14:paraId="5BD2F6FA" w14:textId="77777777">
        <w:tc>
          <w:tcPr>
            <w:tcW w:w="0" w:type="auto"/>
          </w:tcPr>
          <w:p w14:paraId="79640E11" w14:textId="77777777" w:rsidR="00EA193D" w:rsidRDefault="00000000">
            <w:pPr>
              <w:pStyle w:val="Compact"/>
            </w:pPr>
            <w:proofErr w:type="spellStart"/>
            <w:r>
              <w:rPr>
                <w:rStyle w:val="VerbatimChar"/>
              </w:rPr>
              <w:t>geo_cluster</w:t>
            </w:r>
            <w:proofErr w:type="spellEnd"/>
          </w:p>
        </w:tc>
        <w:tc>
          <w:tcPr>
            <w:tcW w:w="0" w:type="auto"/>
          </w:tcPr>
          <w:p w14:paraId="0E7C90FD" w14:textId="77777777" w:rsidR="00EA193D" w:rsidRDefault="00000000">
            <w:pPr>
              <w:pStyle w:val="Compact"/>
            </w:pPr>
            <w:r>
              <w:t xml:space="preserve">An ID for the geographic units that were used as strata in the random assignment. Stands in for </w:t>
            </w:r>
            <m:oMath>
              <m:sSub>
                <m:sSubPr>
                  <m:ctrlPr>
                    <w:rPr>
                      <w:rFonts w:ascii="Cambria Math" w:hAnsi="Cambria Math"/>
                    </w:rPr>
                  </m:ctrlPr>
                </m:sSubPr>
                <m:e>
                  <m:r>
                    <w:rPr>
                      <w:rFonts w:ascii="Cambria Math" w:hAnsi="Cambria Math"/>
                    </w:rPr>
                    <m:t>T</m:t>
                  </m:r>
                </m:e>
                <m:sub>
                  <m:r>
                    <m:rPr>
                      <m:nor/>
                    </m:rPr>
                    <m:t>country</m:t>
                  </m:r>
                </m:sub>
              </m:sSub>
            </m:oMath>
            <w:r>
              <w:t xml:space="preserve"> and </w:t>
            </w:r>
            <m:oMath>
              <m:sSub>
                <m:sSubPr>
                  <m:ctrlPr>
                    <w:rPr>
                      <w:rFonts w:ascii="Cambria Math" w:hAnsi="Cambria Math"/>
                    </w:rPr>
                  </m:ctrlPr>
                </m:sSubPr>
                <m:e>
                  <m:r>
                    <w:rPr>
                      <w:rFonts w:ascii="Cambria Math" w:hAnsi="Cambria Math"/>
                    </w:rPr>
                    <m:t>V</m:t>
                  </m:r>
                </m:e>
                <m:sub>
                  <m:r>
                    <m:rPr>
                      <m:nor/>
                    </m:rPr>
                    <m:t>stratification</m:t>
                  </m:r>
                </m:sub>
              </m:sSub>
            </m:oMath>
            <w:r>
              <w:t xml:space="preserve"> in equation 1 of the paper. These can be used as fixed effects (see appendix).</w:t>
            </w:r>
          </w:p>
        </w:tc>
      </w:tr>
      <w:tr w:rsidR="00EA193D" w14:paraId="5D82507D" w14:textId="77777777">
        <w:tc>
          <w:tcPr>
            <w:tcW w:w="0" w:type="auto"/>
          </w:tcPr>
          <w:p w14:paraId="4759B015" w14:textId="3278ECF5" w:rsidR="00EA193D" w:rsidRDefault="00E60F71">
            <w:pPr>
              <w:pStyle w:val="Compact"/>
            </w:pPr>
            <w:r>
              <w:rPr>
                <w:rStyle w:val="VerbatimChar"/>
              </w:rPr>
              <w:t>assignment</w:t>
            </w:r>
          </w:p>
        </w:tc>
        <w:tc>
          <w:tcPr>
            <w:tcW w:w="0" w:type="auto"/>
          </w:tcPr>
          <w:p w14:paraId="56C4F89C" w14:textId="77777777" w:rsidR="00EA193D" w:rsidRDefault="00000000">
            <w:pPr>
              <w:pStyle w:val="Compact"/>
            </w:pPr>
            <w:r>
              <w:t xml:space="preserve">Assignment to </w:t>
            </w:r>
            <w:proofErr w:type="gramStart"/>
            <w:r>
              <w:t>enter into</w:t>
            </w:r>
            <w:proofErr w:type="gramEnd"/>
            <w:r>
              <w:t xml:space="preserve"> the Graduation program</w:t>
            </w:r>
          </w:p>
        </w:tc>
      </w:tr>
      <w:tr w:rsidR="003519DA" w14:paraId="1348A045" w14:textId="77777777">
        <w:tc>
          <w:tcPr>
            <w:tcW w:w="0" w:type="auto"/>
          </w:tcPr>
          <w:p w14:paraId="02D7EAE0" w14:textId="77777777" w:rsidR="003519DA" w:rsidRDefault="003519DA">
            <w:pPr>
              <w:pStyle w:val="Compact"/>
            </w:pPr>
          </w:p>
        </w:tc>
        <w:tc>
          <w:tcPr>
            <w:tcW w:w="0" w:type="auto"/>
          </w:tcPr>
          <w:p w14:paraId="305A4CFF" w14:textId="77777777" w:rsidR="003519DA" w:rsidRDefault="003519DA">
            <w:pPr>
              <w:pStyle w:val="Compact"/>
            </w:pPr>
          </w:p>
        </w:tc>
      </w:tr>
      <w:tr w:rsidR="00EA193D" w14:paraId="471BBAAF" w14:textId="77777777">
        <w:tc>
          <w:tcPr>
            <w:tcW w:w="0" w:type="auto"/>
          </w:tcPr>
          <w:p w14:paraId="6B56A0C0" w14:textId="77777777" w:rsidR="00EA193D" w:rsidRDefault="00000000">
            <w:pPr>
              <w:pStyle w:val="Compact"/>
            </w:pPr>
            <w:r>
              <w:t xml:space="preserve">Variables that start with the character </w:t>
            </w:r>
            <w:r>
              <w:rPr>
                <w:rStyle w:val="VerbatimChar"/>
              </w:rPr>
              <w:t>control_</w:t>
            </w:r>
          </w:p>
        </w:tc>
        <w:tc>
          <w:tcPr>
            <w:tcW w:w="0" w:type="auto"/>
          </w:tcPr>
          <w:p w14:paraId="7561E1AE" w14:textId="77777777" w:rsidR="00EA193D" w:rsidRDefault="00000000">
            <w:pPr>
              <w:pStyle w:val="Compact"/>
            </w:pPr>
            <w:r>
              <w:t>Control variables measured before treatment assignment</w:t>
            </w:r>
          </w:p>
        </w:tc>
      </w:tr>
      <w:tr w:rsidR="003519DA" w14:paraId="1C7654B9" w14:textId="77777777">
        <w:tc>
          <w:tcPr>
            <w:tcW w:w="0" w:type="auto"/>
          </w:tcPr>
          <w:p w14:paraId="5FF7A16E" w14:textId="77777777" w:rsidR="003519DA" w:rsidRDefault="003519DA">
            <w:pPr>
              <w:pStyle w:val="Compact"/>
            </w:pPr>
          </w:p>
        </w:tc>
        <w:tc>
          <w:tcPr>
            <w:tcW w:w="0" w:type="auto"/>
          </w:tcPr>
          <w:p w14:paraId="39F8E502" w14:textId="77777777" w:rsidR="003519DA" w:rsidRDefault="003519DA">
            <w:pPr>
              <w:pStyle w:val="Compact"/>
            </w:pPr>
          </w:p>
        </w:tc>
      </w:tr>
      <w:tr w:rsidR="00EA193D" w14:paraId="65BCACC2" w14:textId="77777777" w:rsidTr="006B6652">
        <w:tc>
          <w:tcPr>
            <w:tcW w:w="0" w:type="auto"/>
            <w:tcBorders>
              <w:bottom w:val="single" w:sz="4" w:space="0" w:color="000000"/>
            </w:tcBorders>
          </w:tcPr>
          <w:p w14:paraId="0DD5A9C3" w14:textId="77777777" w:rsidR="00EA193D" w:rsidRDefault="00000000">
            <w:pPr>
              <w:pStyle w:val="Compact"/>
            </w:pPr>
            <w:proofErr w:type="spellStart"/>
            <w:r>
              <w:rPr>
                <w:rStyle w:val="VerbatimChar"/>
              </w:rPr>
              <w:t>m_asset_hh_index_bsl</w:t>
            </w:r>
            <w:proofErr w:type="spellEnd"/>
          </w:p>
        </w:tc>
        <w:tc>
          <w:tcPr>
            <w:tcW w:w="0" w:type="auto"/>
            <w:tcBorders>
              <w:bottom w:val="single" w:sz="4" w:space="0" w:color="000000"/>
            </w:tcBorders>
          </w:tcPr>
          <w:p w14:paraId="58DE5DAD" w14:textId="325DA6F1" w:rsidR="00EA193D" w:rsidRDefault="00000000">
            <w:pPr>
              <w:pStyle w:val="Compact"/>
            </w:pPr>
            <w:r>
              <w:t>Whether or not the asset index value at baseline was missing: 1 if missing, 0 if not missing. Asset index values that are initially missing are imputed with its country mean (a mean of 0).</w:t>
            </w:r>
            <w:r w:rsidR="008F23E5">
              <w:t xml:space="preserve">  </w:t>
            </w:r>
          </w:p>
        </w:tc>
      </w:tr>
    </w:tbl>
    <w:p w14:paraId="4BF6216F" w14:textId="77777777" w:rsidR="006B6652" w:rsidRDefault="006B6652">
      <w:pPr>
        <w:pStyle w:val="Heading2"/>
      </w:pPr>
      <w:bookmarkStart w:id="1" w:name="section"/>
    </w:p>
    <w:tbl>
      <w:tblPr>
        <w:tblW w:w="7200" w:type="dxa"/>
        <w:tblInd w:w="720" w:type="dxa"/>
        <w:tblLayout w:type="fixed"/>
        <w:tblLook w:val="0400" w:firstRow="0" w:lastRow="0" w:firstColumn="0" w:lastColumn="0" w:noHBand="0" w:noVBand="1"/>
      </w:tblPr>
      <w:tblGrid>
        <w:gridCol w:w="7200"/>
      </w:tblGrid>
      <w:tr w:rsidR="006B6652" w14:paraId="6252BF2E" w14:textId="77777777" w:rsidTr="00E539F9">
        <w:trPr>
          <w:trHeight w:val="432"/>
        </w:trPr>
        <w:tc>
          <w:tcPr>
            <w:tcW w:w="7200" w:type="dxa"/>
            <w:shd w:val="clear" w:color="auto" w:fill="FFF2CC"/>
            <w:tcMar>
              <w:top w:w="144" w:type="dxa"/>
              <w:left w:w="115" w:type="dxa"/>
              <w:bottom w:w="144" w:type="dxa"/>
              <w:right w:w="115" w:type="dxa"/>
            </w:tcMar>
          </w:tcPr>
          <w:p w14:paraId="70720C67" w14:textId="77777777" w:rsidR="006B6652" w:rsidRDefault="006B6652" w:rsidP="00E539F9">
            <w:pPr>
              <w:pBdr>
                <w:top w:val="nil"/>
                <w:left w:val="nil"/>
                <w:bottom w:val="nil"/>
                <w:right w:val="nil"/>
                <w:between w:val="nil"/>
              </w:pBdr>
              <w:spacing w:before="180" w:after="180"/>
              <w:rPr>
                <w:color w:val="000000"/>
              </w:rPr>
            </w:pPr>
          </w:p>
        </w:tc>
      </w:tr>
    </w:tbl>
    <w:p w14:paraId="00EDEEF5" w14:textId="12F0C6A9" w:rsidR="006B6652" w:rsidRPr="006B6652" w:rsidRDefault="00F21920" w:rsidP="006B6652">
      <w:pPr>
        <w:pStyle w:val="BodyText"/>
      </w:pPr>
      <w:r>
        <w:t xml:space="preserve">See the formatting </w:t>
      </w:r>
      <w:r w:rsidR="009607E9">
        <w:t xml:space="preserve">reminder and </w:t>
      </w:r>
      <w:r>
        <w:t>guidelines for table</w:t>
      </w:r>
      <w:r w:rsidR="009607E9">
        <w:t>s</w:t>
      </w:r>
      <w:r>
        <w:t xml:space="preserve"> at the appendix.</w:t>
      </w:r>
    </w:p>
    <w:p w14:paraId="040D0433" w14:textId="77777777" w:rsidR="00F73302" w:rsidRDefault="00F73302">
      <w:pPr>
        <w:pStyle w:val="Heading2"/>
      </w:pPr>
    </w:p>
    <w:p w14:paraId="123C726F" w14:textId="1A59DA00" w:rsidR="00EA193D" w:rsidRDefault="00000000">
      <w:pPr>
        <w:pStyle w:val="Heading2"/>
      </w:pPr>
      <w:r>
        <w:t>1.2</w:t>
      </w:r>
    </w:p>
    <w:p w14:paraId="33FECBA4" w14:textId="2DF722F3" w:rsidR="00EA193D" w:rsidRDefault="00000000">
      <w:pPr>
        <w:pStyle w:val="FirstParagraph"/>
      </w:pPr>
      <w:r>
        <w:t xml:space="preserve">Substantively interpret the </w:t>
      </w:r>
      <w:r w:rsidR="00F73302">
        <w:t>two</w:t>
      </w:r>
      <w:r>
        <w:t xml:space="preserve"> model’s coefficient </w:t>
      </w:r>
      <w:r w:rsidR="00F73302">
        <w:t>point estimate</w:t>
      </w:r>
      <w:r w:rsidR="00A91912">
        <w:t>s</w:t>
      </w:r>
      <w:r w:rsidR="00F73302">
        <w:t xml:space="preserve"> </w:t>
      </w:r>
      <w:r>
        <w:t>and standard error</w:t>
      </w:r>
      <w:r w:rsidR="00A91912">
        <w:t>s</w:t>
      </w:r>
      <w:r w:rsidR="00F73302">
        <w:t xml:space="preserve">. </w:t>
      </w:r>
      <w:r w:rsidR="00F73302">
        <w:br/>
      </w:r>
    </w:p>
    <w:tbl>
      <w:tblPr>
        <w:tblW w:w="7200" w:type="dxa"/>
        <w:tblInd w:w="720" w:type="dxa"/>
        <w:tblLayout w:type="fixed"/>
        <w:tblLook w:val="0400" w:firstRow="0" w:lastRow="0" w:firstColumn="0" w:lastColumn="0" w:noHBand="0" w:noVBand="1"/>
      </w:tblPr>
      <w:tblGrid>
        <w:gridCol w:w="7200"/>
      </w:tblGrid>
      <w:tr w:rsidR="006B6652" w14:paraId="715173D5" w14:textId="77777777" w:rsidTr="00E539F9">
        <w:trPr>
          <w:trHeight w:val="432"/>
        </w:trPr>
        <w:tc>
          <w:tcPr>
            <w:tcW w:w="7200" w:type="dxa"/>
            <w:shd w:val="clear" w:color="auto" w:fill="FFF2CC"/>
            <w:tcMar>
              <w:top w:w="144" w:type="dxa"/>
              <w:left w:w="115" w:type="dxa"/>
              <w:bottom w:w="144" w:type="dxa"/>
              <w:right w:w="115" w:type="dxa"/>
            </w:tcMar>
          </w:tcPr>
          <w:p w14:paraId="62B26820" w14:textId="5240C0F5" w:rsidR="006B6652" w:rsidRDefault="006B6652" w:rsidP="00E539F9">
            <w:pPr>
              <w:pBdr>
                <w:top w:val="nil"/>
                <w:left w:val="nil"/>
                <w:bottom w:val="nil"/>
                <w:right w:val="nil"/>
                <w:between w:val="nil"/>
              </w:pBdr>
              <w:spacing w:before="180" w:after="180"/>
              <w:rPr>
                <w:color w:val="000000"/>
              </w:rPr>
            </w:pPr>
          </w:p>
        </w:tc>
      </w:tr>
    </w:tbl>
    <w:p w14:paraId="27333F69" w14:textId="77777777" w:rsidR="006B6652" w:rsidRPr="006B6652" w:rsidRDefault="006B6652" w:rsidP="006B6652">
      <w:pPr>
        <w:pStyle w:val="BodyText"/>
      </w:pPr>
    </w:p>
    <w:p w14:paraId="2E2605BC" w14:textId="77777777" w:rsidR="006B6652" w:rsidRDefault="006B6652">
      <w:pPr>
        <w:rPr>
          <w:rFonts w:ascii="Helvetica Neue" w:eastAsiaTheme="majorEastAsia" w:hAnsi="Helvetica Neue" w:cstheme="majorBidi"/>
          <w:b/>
          <w:bCs/>
          <w:color w:val="1F497D" w:themeColor="text2"/>
          <w:sz w:val="28"/>
          <w:szCs w:val="32"/>
        </w:rPr>
      </w:pPr>
      <w:bookmarkStart w:id="2" w:name="problem-2"/>
      <w:bookmarkEnd w:id="0"/>
      <w:bookmarkEnd w:id="1"/>
      <w:r>
        <w:br w:type="page"/>
      </w:r>
    </w:p>
    <w:p w14:paraId="50D718B6" w14:textId="1B7D39FB" w:rsidR="00EA193D" w:rsidRDefault="00000000">
      <w:pPr>
        <w:pStyle w:val="Heading1"/>
      </w:pPr>
      <w:r>
        <w:lastRenderedPageBreak/>
        <w:t>Problem 2</w:t>
      </w:r>
    </w:p>
    <w:p w14:paraId="24AA3CA2" w14:textId="0DE2767D" w:rsidR="006B6652" w:rsidRPr="006B6652" w:rsidRDefault="00947635" w:rsidP="006B6652">
      <w:pPr>
        <w:pStyle w:val="BodyText"/>
      </w:pPr>
      <w:r>
        <w:t>The following questions ask you to reflect on the course to synthesize your understanding</w:t>
      </w:r>
      <w:r w:rsidR="008B61FB">
        <w:t xml:space="preserve"> of research design and the papers</w:t>
      </w:r>
      <w:r>
        <w:t>. Your answers will also help me adjust the course later.</w:t>
      </w:r>
      <w:bookmarkStart w:id="3" w:name="section-1"/>
      <w:r>
        <w:t xml:space="preserve"> Please write something substantive in the text for credit. </w:t>
      </w:r>
    </w:p>
    <w:p w14:paraId="41DF4C5D" w14:textId="788A887D" w:rsidR="00EA193D" w:rsidRDefault="00000000">
      <w:pPr>
        <w:pStyle w:val="Heading2"/>
      </w:pPr>
      <w:bookmarkStart w:id="4" w:name="section-2"/>
      <w:bookmarkEnd w:id="3"/>
      <w:r>
        <w:t>2.</w:t>
      </w:r>
      <w:r w:rsidR="00947635">
        <w:t>1</w:t>
      </w:r>
    </w:p>
    <w:p w14:paraId="2E815D02" w14:textId="50A28F61" w:rsidR="00EA193D" w:rsidRDefault="009A37A8">
      <w:pPr>
        <w:pStyle w:val="FirstParagraph"/>
      </w:pPr>
      <w:r>
        <w:t xml:space="preserve">In terms of </w:t>
      </w:r>
      <w:r w:rsidRPr="009A37A8">
        <w:rPr>
          <w:i/>
          <w:iCs/>
        </w:rPr>
        <w:t>writing</w:t>
      </w:r>
      <w:r>
        <w:t>, w</w:t>
      </w:r>
      <w:r w:rsidR="00000000">
        <w:t xml:space="preserve">hat is (if any) the most memorable line, sentence, </w:t>
      </w:r>
      <w:proofErr w:type="gramStart"/>
      <w:r w:rsidR="00000000">
        <w:t>paragraph</w:t>
      </w:r>
      <w:proofErr w:type="gramEnd"/>
      <w:r w:rsidR="00000000">
        <w:t xml:space="preserve"> or title, from any of the class papers you read? Please quote.</w:t>
      </w:r>
      <w:r w:rsidR="00D26CA2">
        <w:br/>
      </w:r>
    </w:p>
    <w:tbl>
      <w:tblPr>
        <w:tblW w:w="7200" w:type="dxa"/>
        <w:tblInd w:w="720" w:type="dxa"/>
        <w:tblLayout w:type="fixed"/>
        <w:tblLook w:val="0400" w:firstRow="0" w:lastRow="0" w:firstColumn="0" w:lastColumn="0" w:noHBand="0" w:noVBand="1"/>
      </w:tblPr>
      <w:tblGrid>
        <w:gridCol w:w="7200"/>
      </w:tblGrid>
      <w:tr w:rsidR="006B6652" w14:paraId="5FBD441B" w14:textId="77777777" w:rsidTr="00E539F9">
        <w:trPr>
          <w:trHeight w:val="432"/>
        </w:trPr>
        <w:tc>
          <w:tcPr>
            <w:tcW w:w="7200" w:type="dxa"/>
            <w:shd w:val="clear" w:color="auto" w:fill="FFF2CC"/>
            <w:tcMar>
              <w:top w:w="144" w:type="dxa"/>
              <w:left w:w="115" w:type="dxa"/>
              <w:bottom w:w="144" w:type="dxa"/>
              <w:right w:w="115" w:type="dxa"/>
            </w:tcMar>
          </w:tcPr>
          <w:p w14:paraId="7B6B5588" w14:textId="77777777" w:rsidR="006B6652" w:rsidRDefault="006B6652" w:rsidP="00E539F9">
            <w:pPr>
              <w:pBdr>
                <w:top w:val="nil"/>
                <w:left w:val="nil"/>
                <w:bottom w:val="nil"/>
                <w:right w:val="nil"/>
                <w:between w:val="nil"/>
              </w:pBdr>
              <w:spacing w:before="180" w:after="180"/>
              <w:rPr>
                <w:color w:val="000000"/>
              </w:rPr>
            </w:pPr>
          </w:p>
        </w:tc>
      </w:tr>
    </w:tbl>
    <w:p w14:paraId="709B62E3" w14:textId="77777777" w:rsidR="006B6652" w:rsidRPr="006B6652" w:rsidRDefault="006B6652" w:rsidP="006B6652">
      <w:pPr>
        <w:pStyle w:val="BodyText"/>
      </w:pPr>
    </w:p>
    <w:p w14:paraId="33D9EBAC" w14:textId="0F7485F5" w:rsidR="00EA193D" w:rsidRDefault="00000000">
      <w:pPr>
        <w:pStyle w:val="Heading2"/>
      </w:pPr>
      <w:bookmarkStart w:id="5" w:name="section-3"/>
      <w:bookmarkEnd w:id="4"/>
      <w:r>
        <w:t>2.</w:t>
      </w:r>
      <w:r w:rsidR="00947635">
        <w:t>2</w:t>
      </w:r>
    </w:p>
    <w:p w14:paraId="4A32E613" w14:textId="2923A419" w:rsidR="00EA193D" w:rsidRDefault="00000000">
      <w:pPr>
        <w:pStyle w:val="FirstParagraph"/>
      </w:pPr>
      <w:r>
        <w:t xml:space="preserve">What </w:t>
      </w:r>
      <w:proofErr w:type="gramStart"/>
      <w:r w:rsidR="00B87967">
        <w:t>are</w:t>
      </w:r>
      <w:proofErr w:type="gramEnd"/>
      <w:r>
        <w:t xml:space="preserve"> the </w:t>
      </w:r>
      <w:r w:rsidR="00CD3933">
        <w:t xml:space="preserve">new </w:t>
      </w:r>
      <w:r>
        <w:rPr>
          <w:i/>
          <w:iCs/>
        </w:rPr>
        <w:t>statistical</w:t>
      </w:r>
      <w:r>
        <w:t xml:space="preserve"> concept or idea that you might </w:t>
      </w:r>
      <w:r w:rsidRPr="00CD3933">
        <w:rPr>
          <w:i/>
          <w:iCs/>
        </w:rPr>
        <w:t xml:space="preserve">remember </w:t>
      </w:r>
      <w:r w:rsidR="00CD3933" w:rsidRPr="00CD3933">
        <w:rPr>
          <w:i/>
          <w:iCs/>
        </w:rPr>
        <w:t xml:space="preserve">the </w:t>
      </w:r>
      <w:r w:rsidRPr="00CD3933">
        <w:rPr>
          <w:i/>
          <w:iCs/>
        </w:rPr>
        <w:t xml:space="preserve">most </w:t>
      </w:r>
      <w:r>
        <w:t>from what you learned through this course?</w:t>
      </w:r>
      <w:r w:rsidR="00022156">
        <w:t xml:space="preserve"> Please list one or several</w:t>
      </w:r>
      <w:r w:rsidR="00776164">
        <w:t xml:space="preserve">. If there was not much new or insightful, feel free to write that too. </w:t>
      </w:r>
    </w:p>
    <w:tbl>
      <w:tblPr>
        <w:tblW w:w="7200" w:type="dxa"/>
        <w:tblInd w:w="720" w:type="dxa"/>
        <w:tblLayout w:type="fixed"/>
        <w:tblLook w:val="0400" w:firstRow="0" w:lastRow="0" w:firstColumn="0" w:lastColumn="0" w:noHBand="0" w:noVBand="1"/>
      </w:tblPr>
      <w:tblGrid>
        <w:gridCol w:w="7200"/>
      </w:tblGrid>
      <w:tr w:rsidR="006B6652" w14:paraId="122D71D6" w14:textId="77777777" w:rsidTr="00E539F9">
        <w:trPr>
          <w:trHeight w:val="432"/>
        </w:trPr>
        <w:tc>
          <w:tcPr>
            <w:tcW w:w="7200" w:type="dxa"/>
            <w:shd w:val="clear" w:color="auto" w:fill="FFF2CC"/>
            <w:tcMar>
              <w:top w:w="144" w:type="dxa"/>
              <w:left w:w="115" w:type="dxa"/>
              <w:bottom w:w="144" w:type="dxa"/>
              <w:right w:w="115" w:type="dxa"/>
            </w:tcMar>
          </w:tcPr>
          <w:p w14:paraId="360252C0" w14:textId="77777777" w:rsidR="006B6652" w:rsidRDefault="006B6652" w:rsidP="00E539F9">
            <w:pPr>
              <w:pBdr>
                <w:top w:val="nil"/>
                <w:left w:val="nil"/>
                <w:bottom w:val="nil"/>
                <w:right w:val="nil"/>
                <w:between w:val="nil"/>
              </w:pBdr>
              <w:spacing w:before="180" w:after="180"/>
              <w:rPr>
                <w:color w:val="000000"/>
              </w:rPr>
            </w:pPr>
          </w:p>
        </w:tc>
      </w:tr>
    </w:tbl>
    <w:p w14:paraId="17822B0C" w14:textId="77777777" w:rsidR="006B6652" w:rsidRPr="006B6652" w:rsidRDefault="006B6652" w:rsidP="006B6652">
      <w:pPr>
        <w:pStyle w:val="BodyText"/>
      </w:pPr>
    </w:p>
    <w:p w14:paraId="6E171BFD" w14:textId="77777777" w:rsidR="00EA193D" w:rsidRDefault="00000000">
      <w:pPr>
        <w:pStyle w:val="Heading1"/>
      </w:pPr>
      <w:bookmarkStart w:id="6" w:name="problem-3"/>
      <w:bookmarkEnd w:id="2"/>
      <w:bookmarkEnd w:id="5"/>
      <w:r>
        <w:t>Problem 3</w:t>
      </w:r>
    </w:p>
    <w:p w14:paraId="0799A1D0" w14:textId="3E7F515A" w:rsidR="00EA193D" w:rsidRPr="006B6652" w:rsidRDefault="00000000">
      <w:pPr>
        <w:pStyle w:val="FirstParagraph"/>
        <w:rPr>
          <w:sz w:val="62"/>
          <w:szCs w:val="62"/>
        </w:rPr>
      </w:pPr>
      <w:r>
        <w:t xml:space="preserve">I am continually thinking of ways to improve the effectiveness of the course. At the end of </w:t>
      </w:r>
      <w:r w:rsidR="008D0780">
        <w:t>this month</w:t>
      </w:r>
      <w:r>
        <w:t xml:space="preserve">, you will evaluate the course through Yale’s official course evaluation. The following survey is different: it asks you about specific aspects of the course that might not be reflected in the official course evals. </w:t>
      </w:r>
      <w:hyperlink r:id="rId8" w:history="1">
        <w:r w:rsidR="006B6652" w:rsidRPr="009A328F">
          <w:rPr>
            <w:rStyle w:val="Hyperlink"/>
            <w:rFonts w:ascii="Times New Roman" w:hAnsi="Times New Roman"/>
            <w:b/>
            <w:bCs/>
            <w:sz w:val="62"/>
            <w:szCs w:val="62"/>
          </w:rPr>
          <w:t>https://yalesurvey.ca1.qualtrics.com/jfe/form/SV_1T6DJsi0X1Kl2XI</w:t>
        </w:r>
      </w:hyperlink>
    </w:p>
    <w:p w14:paraId="495DBBC3" w14:textId="110EFEDD" w:rsidR="009A328F" w:rsidRDefault="009A328F">
      <w:pPr>
        <w:pStyle w:val="BodyText"/>
      </w:pPr>
      <w:r>
        <w:t>(please take enter this survey after the last day of class on Dec 6).</w:t>
      </w:r>
    </w:p>
    <w:p w14:paraId="2BE1676E" w14:textId="63B8F361" w:rsidR="00EA193D" w:rsidRDefault="00000000">
      <w:pPr>
        <w:pStyle w:val="BodyText"/>
      </w:pPr>
      <w:r>
        <w:t xml:space="preserve">My hope is that a few minutes of your time now will substantially benefit future students of this course and will help me become a better teacher. I would greatly appreciate it if you could be candid and thoughtful in your answers. Please sign / mark with an X here </w:t>
      </w:r>
      <w:r>
        <w:lastRenderedPageBreak/>
        <w:t>once you have completed the survey. – SK</w:t>
      </w:r>
      <w:r w:rsidR="00DF5F44">
        <w:br/>
      </w:r>
    </w:p>
    <w:tbl>
      <w:tblPr>
        <w:tblW w:w="7630" w:type="dxa"/>
        <w:tblInd w:w="720" w:type="dxa"/>
        <w:tblLayout w:type="fixed"/>
        <w:tblLook w:val="0400" w:firstRow="0" w:lastRow="0" w:firstColumn="0" w:lastColumn="0" w:noHBand="0" w:noVBand="1"/>
      </w:tblPr>
      <w:tblGrid>
        <w:gridCol w:w="3960"/>
        <w:gridCol w:w="3420"/>
        <w:gridCol w:w="250"/>
      </w:tblGrid>
      <w:tr w:rsidR="00E868CA" w14:paraId="59E74DCE" w14:textId="77777777" w:rsidTr="00E868CA">
        <w:trPr>
          <w:trHeight w:val="432"/>
        </w:trPr>
        <w:tc>
          <w:tcPr>
            <w:tcW w:w="3960" w:type="dxa"/>
            <w:tcBorders>
              <w:top w:val="single" w:sz="4" w:space="0" w:color="000000"/>
              <w:left w:val="single" w:sz="4" w:space="0" w:color="000000"/>
              <w:bottom w:val="single" w:sz="4" w:space="0" w:color="000000"/>
              <w:right w:val="single" w:sz="4" w:space="0" w:color="000000"/>
            </w:tcBorders>
            <w:shd w:val="clear" w:color="auto" w:fill="FFF2CC"/>
          </w:tcPr>
          <w:p w14:paraId="22D5587C" w14:textId="16735FF7" w:rsidR="00E868CA" w:rsidRDefault="00E868CA" w:rsidP="00E868CA">
            <w:pPr>
              <w:pBdr>
                <w:top w:val="nil"/>
                <w:left w:val="nil"/>
                <w:bottom w:val="nil"/>
                <w:right w:val="nil"/>
                <w:between w:val="nil"/>
              </w:pBdr>
              <w:spacing w:before="180" w:after="180"/>
              <w:rPr>
                <w:color w:val="000000"/>
              </w:rPr>
            </w:pPr>
            <w:r w:rsidRPr="00E868CA">
              <w:t xml:space="preserve">I have completed the anonymous survey: </w:t>
            </w:r>
          </w:p>
        </w:tc>
        <w:tc>
          <w:tcPr>
            <w:tcW w:w="3420" w:type="dxa"/>
            <w:tcBorders>
              <w:top w:val="single" w:sz="4" w:space="0" w:color="000000"/>
              <w:left w:val="single" w:sz="4" w:space="0" w:color="000000"/>
              <w:bottom w:val="single" w:sz="4" w:space="0" w:color="000000"/>
              <w:right w:val="single" w:sz="4" w:space="0" w:color="000000"/>
            </w:tcBorders>
            <w:shd w:val="clear" w:color="auto" w:fill="FFF2CC"/>
          </w:tcPr>
          <w:p w14:paraId="6DB05533" w14:textId="77777777" w:rsidR="00E868CA" w:rsidRDefault="00E868CA" w:rsidP="00E868CA">
            <w:pPr>
              <w:pBdr>
                <w:top w:val="nil"/>
                <w:left w:val="nil"/>
                <w:bottom w:val="nil"/>
                <w:right w:val="nil"/>
                <w:between w:val="nil"/>
              </w:pBdr>
              <w:spacing w:before="180" w:after="180"/>
              <w:rPr>
                <w:color w:val="000000"/>
              </w:rPr>
            </w:pPr>
          </w:p>
        </w:tc>
        <w:tc>
          <w:tcPr>
            <w:tcW w:w="250" w:type="dxa"/>
            <w:tcBorders>
              <w:left w:val="single" w:sz="4" w:space="0" w:color="000000"/>
            </w:tcBorders>
            <w:shd w:val="clear" w:color="auto" w:fill="FFF2CC"/>
            <w:tcMar>
              <w:top w:w="144" w:type="dxa"/>
              <w:left w:w="115" w:type="dxa"/>
              <w:bottom w:w="144" w:type="dxa"/>
              <w:right w:w="115" w:type="dxa"/>
            </w:tcMar>
          </w:tcPr>
          <w:p w14:paraId="5011E768" w14:textId="646C1E5A" w:rsidR="00E868CA" w:rsidRDefault="00E868CA" w:rsidP="00E868CA">
            <w:pPr>
              <w:pBdr>
                <w:top w:val="nil"/>
                <w:left w:val="nil"/>
                <w:bottom w:val="nil"/>
                <w:right w:val="nil"/>
                <w:between w:val="nil"/>
              </w:pBdr>
              <w:spacing w:before="180" w:after="180"/>
              <w:rPr>
                <w:color w:val="000000"/>
              </w:rPr>
            </w:pPr>
          </w:p>
        </w:tc>
      </w:tr>
    </w:tbl>
    <w:p w14:paraId="3F5B6F68" w14:textId="77777777" w:rsidR="006B6652" w:rsidRDefault="006B6652">
      <w:pPr>
        <w:pStyle w:val="BodyText"/>
      </w:pPr>
    </w:p>
    <w:p w14:paraId="130DBD60" w14:textId="77777777" w:rsidR="00A31FA5" w:rsidRDefault="00A31FA5">
      <w:bookmarkStart w:id="7" w:name="appendix"/>
      <w:bookmarkEnd w:id="6"/>
    </w:p>
    <w:p w14:paraId="1126B65D" w14:textId="22D78A71" w:rsidR="00A31FA5" w:rsidRDefault="00A31FA5" w:rsidP="00A31FA5">
      <w:pPr>
        <w:pStyle w:val="Heading1"/>
      </w:pPr>
      <w:bookmarkStart w:id="8" w:name="reminders-for-git-and-final-project"/>
      <w:r>
        <w:t xml:space="preserve">Reminders for </w:t>
      </w:r>
      <w:proofErr w:type="spellStart"/>
      <w:r>
        <w:t>Git</w:t>
      </w:r>
      <w:r w:rsidR="0034402D">
        <w:t>hub</w:t>
      </w:r>
      <w:proofErr w:type="spellEnd"/>
      <w:r>
        <w:t xml:space="preserve"> and Final Project</w:t>
      </w:r>
    </w:p>
    <w:p w14:paraId="152EC0E4" w14:textId="4DA979BB" w:rsidR="00A31FA5" w:rsidRDefault="00A31FA5" w:rsidP="00A31FA5">
      <w:pPr>
        <w:pStyle w:val="Compact"/>
        <w:numPr>
          <w:ilvl w:val="0"/>
          <w:numId w:val="50"/>
        </w:numPr>
      </w:pPr>
      <w:r>
        <w:t xml:space="preserve">Final Project Guidelines: </w:t>
      </w:r>
      <w:hyperlink r:id="rId9">
        <w:r>
          <w:rPr>
            <w:rStyle w:val="Hyperlink"/>
          </w:rPr>
          <w:t>https://yale.instructure.com/courses/89156/assignments/383593</w:t>
        </w:r>
      </w:hyperlink>
      <w:r w:rsidR="0034402D">
        <w:rPr>
          <w:rStyle w:val="Hyperlink"/>
        </w:rPr>
        <w:br/>
      </w:r>
    </w:p>
    <w:p w14:paraId="3DAA99A9" w14:textId="41E6C893" w:rsidR="00A31FA5" w:rsidRDefault="00A31FA5" w:rsidP="00A31FA5">
      <w:pPr>
        <w:pStyle w:val="Compact"/>
        <w:numPr>
          <w:ilvl w:val="0"/>
          <w:numId w:val="50"/>
        </w:numPr>
      </w:pPr>
      <w:r>
        <w:t xml:space="preserve">Your final project should consist of a PDF document submitted to Canvas, with the first page including a </w:t>
      </w:r>
      <w:proofErr w:type="spellStart"/>
      <w:r>
        <w:t>Github</w:t>
      </w:r>
      <w:proofErr w:type="spellEnd"/>
      <w:r>
        <w:t xml:space="preserve"> link for your repository including code and minimal datasets. This allows us to understand how you created your figures and tables. It should be possible for us to navigate the repository to see each script.</w:t>
      </w:r>
      <w:r w:rsidR="0034402D">
        <w:br/>
      </w:r>
    </w:p>
    <w:p w14:paraId="54D5B006" w14:textId="353CF56A" w:rsidR="00A31FA5" w:rsidRDefault="00A31FA5" w:rsidP="00A31FA5">
      <w:pPr>
        <w:pStyle w:val="Compact"/>
        <w:numPr>
          <w:ilvl w:val="0"/>
          <w:numId w:val="50"/>
        </w:numPr>
      </w:pPr>
      <w:r>
        <w:t xml:space="preserve">If you want to keep your </w:t>
      </w:r>
      <w:proofErr w:type="spellStart"/>
      <w:r>
        <w:t>Github</w:t>
      </w:r>
      <w:proofErr w:type="spellEnd"/>
      <w:r>
        <w:t xml:space="preserve"> repository private, please give the teaching team access: </w:t>
      </w:r>
      <w:r>
        <w:rPr>
          <w:rStyle w:val="VerbatimChar"/>
        </w:rPr>
        <w:t>@kuriwaki</w:t>
      </w:r>
      <w:r>
        <w:t xml:space="preserve">, </w:t>
      </w:r>
      <w:r>
        <w:rPr>
          <w:rStyle w:val="VerbatimChar"/>
        </w:rPr>
        <w:t>@seannossek</w:t>
      </w:r>
      <w:r>
        <w:t>,</w:t>
      </w:r>
      <w:r w:rsidR="004F66A6">
        <w:t xml:space="preserve"> </w:t>
      </w:r>
      <w:r w:rsidR="004F66A6">
        <w:rPr>
          <w:rStyle w:val="VerbatimChar"/>
        </w:rPr>
        <w:t>@</w:t>
      </w:r>
      <w:r w:rsidR="004F66A6" w:rsidRPr="004F66A6">
        <w:rPr>
          <w:rStyle w:val="VerbatimChar"/>
        </w:rPr>
        <w:t>changwookju</w:t>
      </w:r>
      <w:r w:rsidR="004F66A6">
        <w:t xml:space="preserve">, </w:t>
      </w:r>
      <w:r w:rsidR="004F66A6">
        <w:rPr>
          <w:rStyle w:val="VerbatimChar"/>
        </w:rPr>
        <w:t>@</w:t>
      </w:r>
      <w:proofErr w:type="gramStart"/>
      <w:r w:rsidR="004F66A6" w:rsidRPr="004F66A6">
        <w:rPr>
          <w:rFonts w:ascii="Monaco" w:hAnsi="Monaco"/>
          <w:sz w:val="18"/>
          <w:shd w:val="clear" w:color="auto" w:fill="F2F2F2"/>
        </w:rPr>
        <w:t>robin</w:t>
      </w:r>
      <w:r w:rsidR="004F66A6" w:rsidRPr="004F66A6">
        <w:rPr>
          <w:rFonts w:ascii="Monaco" w:hAnsi="Monaco"/>
          <w:sz w:val="18"/>
          <w:shd w:val="clear" w:color="auto" w:fill="F2F2F2"/>
        </w:rPr>
        <w:t>w</w:t>
      </w:r>
      <w:r w:rsidR="004F66A6" w:rsidRPr="004F66A6">
        <w:rPr>
          <w:rFonts w:ascii="Monaco" w:hAnsi="Monaco"/>
          <w:sz w:val="18"/>
          <w:shd w:val="clear" w:color="auto" w:fill="F2F2F2"/>
        </w:rPr>
        <w:t>yj</w:t>
      </w:r>
      <w:proofErr w:type="gramEnd"/>
    </w:p>
    <w:p w14:paraId="24CEC8E6" w14:textId="449894DE" w:rsidR="00A31FA5" w:rsidRDefault="00A31FA5" w:rsidP="00A31FA5">
      <w:pPr>
        <w:pStyle w:val="Compact"/>
        <w:numPr>
          <w:ilvl w:val="0"/>
          <w:numId w:val="50"/>
        </w:numPr>
      </w:pPr>
      <w:r>
        <w:t>Guidelines</w:t>
      </w:r>
      <w:r w:rsidR="0034402D">
        <w:t xml:space="preserve"> on tech resources</w:t>
      </w:r>
      <w:r>
        <w:t>:</w:t>
      </w:r>
    </w:p>
    <w:p w14:paraId="2BFDD68E" w14:textId="77777777" w:rsidR="00A31FA5" w:rsidRDefault="00A31FA5" w:rsidP="00A31FA5">
      <w:pPr>
        <w:pStyle w:val="Compact"/>
        <w:numPr>
          <w:ilvl w:val="1"/>
          <w:numId w:val="51"/>
        </w:numPr>
      </w:pPr>
      <w:r>
        <w:t xml:space="preserve">Using </w:t>
      </w:r>
      <w:proofErr w:type="spellStart"/>
      <w:r>
        <w:t>Github</w:t>
      </w:r>
      <w:proofErr w:type="spellEnd"/>
      <w:r>
        <w:t xml:space="preserve"> via RStudio: Happy Git with R (</w:t>
      </w:r>
      <w:hyperlink r:id="rId10">
        <w:r>
          <w:rPr>
            <w:rStyle w:val="Hyperlink"/>
          </w:rPr>
          <w:t>https://happygitwithr.com/</w:t>
        </w:r>
      </w:hyperlink>
      <w:r>
        <w:t>).</w:t>
      </w:r>
    </w:p>
    <w:p w14:paraId="441CC580" w14:textId="77777777" w:rsidR="00A31FA5" w:rsidRDefault="00A31FA5" w:rsidP="00A31FA5">
      <w:pPr>
        <w:pStyle w:val="Compact"/>
        <w:numPr>
          <w:ilvl w:val="1"/>
          <w:numId w:val="51"/>
        </w:numPr>
      </w:pPr>
      <w:r>
        <w:t>High-level guidance to Project organization, used in week 1 of our class: R4DS chapter on Workflow (</w:t>
      </w:r>
      <w:hyperlink r:id="rId11" w:anchor="projects">
        <w:r>
          <w:rPr>
            <w:rStyle w:val="Hyperlink"/>
          </w:rPr>
          <w:t>https://r4ds.hadley.nz/workflow-scripts#projects</w:t>
        </w:r>
      </w:hyperlink>
      <w:r>
        <w:t>).</w:t>
      </w:r>
    </w:p>
    <w:p w14:paraId="1ED19705" w14:textId="77777777" w:rsidR="00A31FA5" w:rsidRDefault="00A31FA5" w:rsidP="00A31FA5">
      <w:pPr>
        <w:pStyle w:val="Compact"/>
        <w:numPr>
          <w:ilvl w:val="1"/>
          <w:numId w:val="51"/>
        </w:numPr>
      </w:pPr>
      <w:r>
        <w:t xml:space="preserve">Specific organization for quantitative social science: Gentzkow and Shapiro (2014) </w:t>
      </w:r>
      <w:hyperlink r:id="rId12">
        <w:r>
          <w:rPr>
            <w:rStyle w:val="Hyperlink"/>
          </w:rPr>
          <w:t>https://web.stanford.edu/~gentzkow/research/CodeAndData.pdf</w:t>
        </w:r>
      </w:hyperlink>
    </w:p>
    <w:bookmarkEnd w:id="8"/>
    <w:p w14:paraId="48FA5B69" w14:textId="2D00CEE4" w:rsidR="006B6652" w:rsidRDefault="006B6652">
      <w:pPr>
        <w:rPr>
          <w:rFonts w:ascii="Helvetica Neue" w:eastAsiaTheme="majorEastAsia" w:hAnsi="Helvetica Neue" w:cstheme="majorBidi"/>
          <w:b/>
          <w:bCs/>
          <w:color w:val="1F497D" w:themeColor="text2"/>
          <w:sz w:val="28"/>
          <w:szCs w:val="32"/>
        </w:rPr>
      </w:pPr>
      <w:r>
        <w:br w:type="page"/>
      </w:r>
    </w:p>
    <w:p w14:paraId="0149A9A7" w14:textId="19A0CD8D" w:rsidR="00EA193D" w:rsidRDefault="00000000">
      <w:pPr>
        <w:pStyle w:val="Heading1"/>
      </w:pPr>
      <w:r>
        <w:lastRenderedPageBreak/>
        <w:t>Appendix</w:t>
      </w:r>
    </w:p>
    <w:p w14:paraId="01FE121C" w14:textId="77777777" w:rsidR="00EA193D" w:rsidRDefault="00000000">
      <w:pPr>
        <w:pStyle w:val="Heading2"/>
      </w:pPr>
      <w:bookmarkStart w:id="9" w:name="problem-1-1"/>
      <w:r>
        <w:t>Problem 1</w:t>
      </w:r>
    </w:p>
    <w:p w14:paraId="0B09769F" w14:textId="0D8AD512" w:rsidR="00EA193D" w:rsidRDefault="00000000">
      <w:pPr>
        <w:pStyle w:val="FirstParagraph"/>
      </w:pPr>
      <w:r>
        <w:t>Formatting Guidelines: The following are probably familiar to you by now. Please</w:t>
      </w:r>
      <w:r w:rsidR="002E6A8A">
        <w:t>:</w:t>
      </w:r>
    </w:p>
    <w:p w14:paraId="05186474" w14:textId="77777777" w:rsidR="00EA193D" w:rsidRDefault="00000000">
      <w:pPr>
        <w:numPr>
          <w:ilvl w:val="0"/>
          <w:numId w:val="52"/>
        </w:numPr>
      </w:pPr>
      <w:r>
        <w:t>Omit the estimates of control variables that are not themselves quantities of interest. You can drop them entirely from the regression table, and instead create a row in the table that explains the specification</w:t>
      </w:r>
    </w:p>
    <w:p w14:paraId="13D26133" w14:textId="77777777" w:rsidR="00EA193D" w:rsidRDefault="00000000">
      <w:pPr>
        <w:numPr>
          <w:ilvl w:val="0"/>
          <w:numId w:val="52"/>
        </w:numPr>
      </w:pPr>
      <w:r>
        <w:t>Omit statistics like AIC/BIC/Log Likelihood that we have not covered (and which are rarely analyzed).</w:t>
      </w:r>
    </w:p>
    <w:p w14:paraId="08E79E9B" w14:textId="77777777" w:rsidR="00EA193D" w:rsidRDefault="00000000">
      <w:pPr>
        <w:numPr>
          <w:ilvl w:val="0"/>
          <w:numId w:val="52"/>
        </w:numPr>
      </w:pPr>
      <w:r>
        <w:t>If there are multiple specifications, include minimal information about them so that the reader can quickly tell the difference between specifications.</w:t>
      </w:r>
    </w:p>
    <w:p w14:paraId="3B02F6A3" w14:textId="20780B0C" w:rsidR="002E6A8A" w:rsidRDefault="002E6A8A" w:rsidP="002E6A8A">
      <w:r>
        <w:t>Constructing the table and regressions:</w:t>
      </w:r>
    </w:p>
    <w:p w14:paraId="38BC647A" w14:textId="77777777" w:rsidR="00EA193D" w:rsidRDefault="00000000">
      <w:pPr>
        <w:numPr>
          <w:ilvl w:val="0"/>
          <w:numId w:val="52"/>
        </w:numPr>
      </w:pPr>
      <w:r>
        <w:t xml:space="preserve">Recall the use of functions in PS-06 and PS-08, such as </w:t>
      </w:r>
      <w:proofErr w:type="gramStart"/>
      <w:r>
        <w:rPr>
          <w:rStyle w:val="VerbatimChar"/>
        </w:rPr>
        <w:t>glue(</w:t>
      </w:r>
      <w:proofErr w:type="gramEnd"/>
      <w:r>
        <w:rPr>
          <w:rStyle w:val="VerbatimChar"/>
        </w:rPr>
        <w:t>)</w:t>
      </w:r>
      <w:r>
        <w:t xml:space="preserve">, </w:t>
      </w:r>
      <w:r>
        <w:rPr>
          <w:rStyle w:val="VerbatimChar"/>
        </w:rPr>
        <w:t>str_subset()</w:t>
      </w:r>
      <w:r>
        <w:t xml:space="preserve">, and </w:t>
      </w:r>
      <w:r>
        <w:rPr>
          <w:rStyle w:val="VerbatimChar"/>
        </w:rPr>
        <w:t>str_c()</w:t>
      </w:r>
      <w:r>
        <w:t>, to construct long formula specifications</w:t>
      </w:r>
    </w:p>
    <w:p w14:paraId="69154C9C" w14:textId="63B59A3D" w:rsidR="0053722B" w:rsidRDefault="0053722B">
      <w:pPr>
        <w:numPr>
          <w:ilvl w:val="0"/>
          <w:numId w:val="52"/>
        </w:numPr>
      </w:pPr>
      <w:r>
        <w:t xml:space="preserve">As mentioned briefly in class 11.1, we specify the level of clustering by the </w:t>
      </w:r>
      <w:r>
        <w:rPr>
          <w:rStyle w:val="VerbatimChar"/>
        </w:rPr>
        <w:t>cluster</w:t>
      </w:r>
      <w:r w:rsidRPr="00754467">
        <w:rPr>
          <w:rStyle w:val="BodyTextChar"/>
        </w:rPr>
        <w:t xml:space="preserve"> </w:t>
      </w:r>
      <w:r w:rsidR="00754467" w:rsidRPr="00754467">
        <w:rPr>
          <w:rStyle w:val="BodyTextChar"/>
        </w:rPr>
        <w:t xml:space="preserve">argument in </w:t>
      </w:r>
      <w:proofErr w:type="spellStart"/>
      <w:r w:rsidR="00754467">
        <w:rPr>
          <w:rFonts w:ascii="Monaco" w:hAnsi="Monaco"/>
          <w:sz w:val="18"/>
          <w:shd w:val="clear" w:color="auto" w:fill="F2F2F2"/>
        </w:rPr>
        <w:t>feols</w:t>
      </w:r>
      <w:proofErr w:type="spellEnd"/>
      <w:r w:rsidR="00754467">
        <w:rPr>
          <w:rFonts w:ascii="Monaco" w:hAnsi="Monaco"/>
          <w:sz w:val="18"/>
          <w:shd w:val="clear" w:color="auto" w:fill="F2F2F2"/>
        </w:rPr>
        <w:t>.</w:t>
      </w:r>
    </w:p>
    <w:p w14:paraId="2E6762E3" w14:textId="2A49B79A" w:rsidR="00EA193D" w:rsidRDefault="00000000">
      <w:pPr>
        <w:numPr>
          <w:ilvl w:val="0"/>
          <w:numId w:val="52"/>
        </w:numPr>
      </w:pPr>
      <w:r>
        <w:t>To understand how the structure of the stratification variables and the randomization units differ, it is helpful to look up some examples. How many households are in each stratification/randomization unit? What is the fraction of treated vs. control units in each grouping?</w:t>
      </w:r>
    </w:p>
    <w:p w14:paraId="4F495DDB" w14:textId="27C42AB3" w:rsidR="00EA193D" w:rsidRDefault="00000000">
      <w:pPr>
        <w:numPr>
          <w:ilvl w:val="0"/>
          <w:numId w:val="52"/>
        </w:numPr>
      </w:pPr>
      <w:r>
        <w:t xml:space="preserve">Be careful not to use the IDs like </w:t>
      </w:r>
      <w:r>
        <w:rPr>
          <w:rStyle w:val="VerbatimChar"/>
        </w:rPr>
        <w:t>geo_cluster</w:t>
      </w:r>
      <w:r>
        <w:t xml:space="preserve"> as numerical variables. In order to take dummy variables for each of the levels, they must be converted to a categorical variable so that, e.g., a value of 101 and 102 are treated as separate levels void of their numerical magnitude. Coercing the variable into a factor is one way to do this. Another approach</w:t>
      </w:r>
      <w:r w:rsidR="00285515">
        <w:t xml:space="preserve"> (and probably the one that you will use here)</w:t>
      </w:r>
      <w:r>
        <w:t xml:space="preserve"> is to use this as a fixed effect in the </w:t>
      </w:r>
      <w:r>
        <w:rPr>
          <w:rStyle w:val="VerbatimChar"/>
        </w:rPr>
        <w:t>fixest</w:t>
      </w:r>
      <w:r>
        <w:t xml:space="preserve"> notation. </w:t>
      </w:r>
      <w:bookmarkEnd w:id="7"/>
      <w:bookmarkEnd w:id="9"/>
    </w:p>
    <w:sectPr w:rsidR="00EA193D" w:rsidSect="00D04CC9">
      <w:headerReference w:type="default" r:id="rId13"/>
      <w:pgSz w:w="12240" w:h="15840"/>
      <w:pgMar w:top="1440" w:right="2160" w:bottom="144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6ACA9" w14:textId="77777777" w:rsidR="00B72D3B" w:rsidRDefault="00B72D3B">
      <w:pPr>
        <w:spacing w:after="0"/>
      </w:pPr>
      <w:r>
        <w:separator/>
      </w:r>
    </w:p>
  </w:endnote>
  <w:endnote w:type="continuationSeparator" w:id="0">
    <w:p w14:paraId="1C26C482" w14:textId="77777777" w:rsidR="00B72D3B" w:rsidRDefault="00B72D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F3599" w14:textId="77777777" w:rsidR="00B72D3B" w:rsidRDefault="00B72D3B">
      <w:r>
        <w:separator/>
      </w:r>
    </w:p>
  </w:footnote>
  <w:footnote w:type="continuationSeparator" w:id="0">
    <w:p w14:paraId="41C2E5DC" w14:textId="77777777" w:rsidR="00B72D3B" w:rsidRDefault="00B72D3B">
      <w:r>
        <w:continuationSeparator/>
      </w:r>
    </w:p>
  </w:footnote>
  <w:footnote w:id="1">
    <w:p w14:paraId="164EFFC1" w14:textId="77777777" w:rsidR="00372C2A" w:rsidRDefault="00372C2A" w:rsidP="00372C2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You may use the same code from classmates, Ed Discussion Board, instructors, and generative AI. However, you must hand in your own unique written work and code in all cases. Any wholesale copy/paste of another’s work is plagiarism. In other words, you can work with your classmate(s), sitting side-by-side and going through the problem set question-by-question, or use generative AI to provide potential code for you, but you must each type your own answers and your own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2C20C" w14:textId="77777777" w:rsidR="0081149F" w:rsidRDefault="00000000">
    <w:pPr>
      <w:pStyle w:val="Header"/>
    </w:pPr>
    <w:r>
      <w:t>Applied Quantitative Research Design – Fall 2023</w:t>
    </w:r>
    <w:r>
      <w:tab/>
    </w:r>
    <w:r>
      <w:tab/>
      <w:t>Prof. Shiro Kuriwaki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06F08BF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B3CBBDEE"/>
    <w:multiLevelType w:val="multilevel"/>
    <w:tmpl w:val="6562F09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F5CE6300"/>
    <w:lvl w:ilvl="0">
      <w:numFmt w:val="bullet"/>
      <w:pStyle w:val="ListBullet"/>
      <w:lvlText w:val="•"/>
      <w:lvlJc w:val="left"/>
      <w:pPr>
        <w:tabs>
          <w:tab w:val="num" w:pos="3960"/>
        </w:tabs>
        <w:ind w:left="4440" w:hanging="480"/>
      </w:pPr>
    </w:lvl>
    <w:lvl w:ilvl="1">
      <w:numFmt w:val="bullet"/>
      <w:lvlText w:val="–"/>
      <w:lvlJc w:val="left"/>
      <w:pPr>
        <w:tabs>
          <w:tab w:val="num" w:pos="4680"/>
        </w:tabs>
        <w:ind w:left="5160" w:hanging="480"/>
      </w:pPr>
    </w:lvl>
    <w:lvl w:ilvl="2">
      <w:numFmt w:val="bullet"/>
      <w:lvlText w:val="•"/>
      <w:lvlJc w:val="left"/>
      <w:pPr>
        <w:tabs>
          <w:tab w:val="num" w:pos="5400"/>
        </w:tabs>
        <w:ind w:left="5880" w:hanging="480"/>
      </w:pPr>
    </w:lvl>
    <w:lvl w:ilvl="3">
      <w:numFmt w:val="bullet"/>
      <w:lvlText w:val="–"/>
      <w:lvlJc w:val="left"/>
      <w:pPr>
        <w:tabs>
          <w:tab w:val="num" w:pos="6120"/>
        </w:tabs>
        <w:ind w:left="6600" w:hanging="480"/>
      </w:pPr>
    </w:lvl>
    <w:lvl w:ilvl="4">
      <w:numFmt w:val="bullet"/>
      <w:lvlText w:val="•"/>
      <w:lvlJc w:val="left"/>
      <w:pPr>
        <w:tabs>
          <w:tab w:val="num" w:pos="6840"/>
        </w:tabs>
        <w:ind w:left="7320" w:hanging="480"/>
      </w:pPr>
    </w:lvl>
    <w:lvl w:ilvl="5">
      <w:numFmt w:val="bullet"/>
      <w:lvlText w:val="–"/>
      <w:lvlJc w:val="left"/>
      <w:pPr>
        <w:tabs>
          <w:tab w:val="num" w:pos="7560"/>
        </w:tabs>
        <w:ind w:left="8040" w:hanging="480"/>
      </w:pPr>
    </w:lvl>
    <w:lvl w:ilvl="6">
      <w:numFmt w:val="bullet"/>
      <w:lvlText w:val="•"/>
      <w:lvlJc w:val="left"/>
      <w:pPr>
        <w:tabs>
          <w:tab w:val="num" w:pos="8280"/>
        </w:tabs>
        <w:ind w:left="8760" w:hanging="480"/>
      </w:pPr>
    </w:lvl>
    <w:lvl w:ilvl="7">
      <w:numFmt w:val="bullet"/>
      <w:lvlText w:val="–"/>
      <w:lvlJc w:val="left"/>
      <w:pPr>
        <w:tabs>
          <w:tab w:val="num" w:pos="9000"/>
        </w:tabs>
        <w:ind w:left="9480" w:hanging="480"/>
      </w:pPr>
    </w:lvl>
    <w:lvl w:ilvl="8">
      <w:numFmt w:val="bullet"/>
      <w:lvlText w:val="•"/>
      <w:lvlJc w:val="left"/>
      <w:pPr>
        <w:tabs>
          <w:tab w:val="num" w:pos="9720"/>
        </w:tabs>
        <w:ind w:left="10200" w:hanging="480"/>
      </w:pPr>
    </w:lvl>
  </w:abstractNum>
  <w:abstractNum w:abstractNumId="3" w15:restartNumberingAfterBreak="0">
    <w:nsid w:val="FFFFFF7C"/>
    <w:multiLevelType w:val="singleLevel"/>
    <w:tmpl w:val="7DBC097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FE06B26A"/>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0854022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41F83F24"/>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2DB612BC"/>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2BFCA7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5038D0A6"/>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E3943F6C"/>
    <w:lvl w:ilvl="0">
      <w:start w:val="1"/>
      <w:numFmt w:val="bullet"/>
      <w:pStyle w:val="ListBullet2"/>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B2E8DBA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D847C48"/>
    <w:lvl w:ilvl="0">
      <w:start w:val="1"/>
      <w:numFmt w:val="bullet"/>
      <w:lvlText w:val=""/>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3" w15:restartNumberingAfterBreak="0">
    <w:nsid w:val="0000A990"/>
    <w:multiLevelType w:val="multilevel"/>
    <w:tmpl w:val="F8BCCF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0000A991"/>
    <w:multiLevelType w:val="multilevel"/>
    <w:tmpl w:val="77128F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00A99411"/>
    <w:multiLevelType w:val="multilevel"/>
    <w:tmpl w:val="78F252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170CD2DE"/>
    <w:multiLevelType w:val="multilevel"/>
    <w:tmpl w:val="DF38F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1D7E2EDB"/>
    <w:multiLevelType w:val="multilevel"/>
    <w:tmpl w:val="6E309D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8" w15:restartNumberingAfterBreak="0">
    <w:nsid w:val="238D8174"/>
    <w:multiLevelType w:val="multilevel"/>
    <w:tmpl w:val="1CEABA36"/>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19" w15:restartNumberingAfterBreak="0">
    <w:nsid w:val="2C1AE401"/>
    <w:multiLevelType w:val="multilevel"/>
    <w:tmpl w:val="3EC2FE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0" w15:restartNumberingAfterBreak="0">
    <w:nsid w:val="41F388D6"/>
    <w:multiLevelType w:val="multilevel"/>
    <w:tmpl w:val="2F30A418"/>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21" w15:restartNumberingAfterBreak="0">
    <w:nsid w:val="47261BAD"/>
    <w:multiLevelType w:val="multilevel"/>
    <w:tmpl w:val="16AE6EC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22" w15:restartNumberingAfterBreak="0">
    <w:nsid w:val="4FBE019A"/>
    <w:multiLevelType w:val="multilevel"/>
    <w:tmpl w:val="BC9C495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3" w15:restartNumberingAfterBreak="0">
    <w:nsid w:val="615F1ED2"/>
    <w:multiLevelType w:val="multilevel"/>
    <w:tmpl w:val="33CED7F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24" w15:restartNumberingAfterBreak="0">
    <w:nsid w:val="71315DCA"/>
    <w:multiLevelType w:val="multilevel"/>
    <w:tmpl w:val="40DEFF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413626667">
    <w:abstractNumId w:val="16"/>
  </w:num>
  <w:num w:numId="2" w16cid:durableId="1089691010">
    <w:abstractNumId w:val="16"/>
  </w:num>
  <w:num w:numId="3" w16cid:durableId="582955286">
    <w:abstractNumId w:val="2"/>
  </w:num>
  <w:num w:numId="4" w16cid:durableId="1667706769">
    <w:abstractNumId w:val="2"/>
  </w:num>
  <w:num w:numId="5" w16cid:durableId="1172530373">
    <w:abstractNumId w:val="3"/>
  </w:num>
  <w:num w:numId="6" w16cid:durableId="199706201">
    <w:abstractNumId w:val="4"/>
  </w:num>
  <w:num w:numId="7" w16cid:durableId="111174888">
    <w:abstractNumId w:val="5"/>
  </w:num>
  <w:num w:numId="8" w16cid:durableId="1334067384">
    <w:abstractNumId w:val="6"/>
  </w:num>
  <w:num w:numId="9" w16cid:durableId="704210062">
    <w:abstractNumId w:val="11"/>
  </w:num>
  <w:num w:numId="10" w16cid:durableId="924537075">
    <w:abstractNumId w:val="7"/>
  </w:num>
  <w:num w:numId="11" w16cid:durableId="1630747273">
    <w:abstractNumId w:val="8"/>
  </w:num>
  <w:num w:numId="12" w16cid:durableId="2074234093">
    <w:abstractNumId w:val="9"/>
  </w:num>
  <w:num w:numId="13" w16cid:durableId="787160235">
    <w:abstractNumId w:val="10"/>
  </w:num>
  <w:num w:numId="14" w16cid:durableId="143206672">
    <w:abstractNumId w:val="12"/>
  </w:num>
  <w:num w:numId="15" w16cid:durableId="181210409">
    <w:abstractNumId w:val="19"/>
  </w:num>
  <w:num w:numId="16" w16cid:durableId="15472100">
    <w:abstractNumId w:val="2"/>
  </w:num>
  <w:num w:numId="17" w16cid:durableId="1029382104">
    <w:abstractNumId w:val="2"/>
  </w:num>
  <w:num w:numId="18" w16cid:durableId="1137189898">
    <w:abstractNumId w:val="2"/>
  </w:num>
  <w:num w:numId="19" w16cid:durableId="259991591">
    <w:abstractNumId w:val="19"/>
  </w:num>
  <w:num w:numId="20" w16cid:durableId="18043436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40884450">
    <w:abstractNumId w:val="24"/>
  </w:num>
  <w:num w:numId="22" w16cid:durableId="1565409747">
    <w:abstractNumId w:val="2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3" w16cid:durableId="1910916814">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4" w16cid:durableId="20328755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52345275">
    <w:abstractNumId w:val="24"/>
  </w:num>
  <w:num w:numId="26" w16cid:durableId="1770462304">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7" w16cid:durableId="1403793174">
    <w:abstractNumId w:val="2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8" w16cid:durableId="493499385">
    <w:abstractNumId w:val="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9" w16cid:durableId="865294658">
    <w:abstractNumId w:val="2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0" w16cid:durableId="24183116">
    <w:abstractNumId w:val="19"/>
  </w:num>
  <w:num w:numId="31" w16cid:durableId="730539706">
    <w:abstractNumId w:val="2"/>
  </w:num>
  <w:num w:numId="32" w16cid:durableId="1741560327">
    <w:abstractNumId w:val="2"/>
  </w:num>
  <w:num w:numId="33" w16cid:durableId="1563834648">
    <w:abstractNumId w:val="19"/>
  </w:num>
  <w:num w:numId="34" w16cid:durableId="12261868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88189352">
    <w:abstractNumId w:val="24"/>
  </w:num>
  <w:num w:numId="36" w16cid:durableId="2050763236">
    <w:abstractNumId w:val="24"/>
  </w:num>
  <w:num w:numId="37" w16cid:durableId="596645184">
    <w:abstractNumId w:val="24"/>
  </w:num>
  <w:num w:numId="38" w16cid:durableId="1919093731">
    <w:abstractNumId w:val="19"/>
  </w:num>
  <w:num w:numId="39" w16cid:durableId="1067530884">
    <w:abstractNumId w:val="2"/>
  </w:num>
  <w:num w:numId="40" w16cid:durableId="1831292341">
    <w:abstractNumId w:val="2"/>
  </w:num>
  <w:num w:numId="41" w16cid:durableId="1791389571">
    <w:abstractNumId w:val="2"/>
  </w:num>
  <w:num w:numId="42" w16cid:durableId="1138110926">
    <w:abstractNumId w:val="19"/>
  </w:num>
  <w:num w:numId="43" w16cid:durableId="1350793721">
    <w:abstractNumId w:val="2"/>
  </w:num>
  <w:num w:numId="44" w16cid:durableId="265383642">
    <w:abstractNumId w:val="2"/>
  </w:num>
  <w:num w:numId="45" w16cid:durableId="39476907">
    <w:abstractNumId w:val="2"/>
  </w:num>
  <w:num w:numId="46" w16cid:durableId="14698855">
    <w:abstractNumId w:val="2"/>
  </w:num>
  <w:num w:numId="47" w16cid:durableId="20742330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0874570">
    <w:abstractNumId w:val="13"/>
  </w:num>
  <w:num w:numId="49" w16cid:durableId="14673098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734037085">
    <w:abstractNumId w:val="14"/>
  </w:num>
  <w:num w:numId="51" w16cid:durableId="441849697">
    <w:abstractNumId w:val="14"/>
  </w:num>
  <w:num w:numId="52" w16cid:durableId="798842560">
    <w:abstractNumId w:val="14"/>
  </w:num>
  <w:num w:numId="53" w16cid:durableId="5560129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93D"/>
    <w:rsid w:val="00022156"/>
    <w:rsid w:val="00036661"/>
    <w:rsid w:val="00054277"/>
    <w:rsid w:val="001744E5"/>
    <w:rsid w:val="001A278E"/>
    <w:rsid w:val="001D0FE4"/>
    <w:rsid w:val="001F767F"/>
    <w:rsid w:val="00285515"/>
    <w:rsid w:val="00292D4F"/>
    <w:rsid w:val="002E6A8A"/>
    <w:rsid w:val="0032357E"/>
    <w:rsid w:val="0034402D"/>
    <w:rsid w:val="003519DA"/>
    <w:rsid w:val="00372C2A"/>
    <w:rsid w:val="00462D35"/>
    <w:rsid w:val="004F66A6"/>
    <w:rsid w:val="0053722B"/>
    <w:rsid w:val="00567F0E"/>
    <w:rsid w:val="00572A18"/>
    <w:rsid w:val="0061781C"/>
    <w:rsid w:val="00670FAC"/>
    <w:rsid w:val="006B6652"/>
    <w:rsid w:val="006C676D"/>
    <w:rsid w:val="00754467"/>
    <w:rsid w:val="007569CF"/>
    <w:rsid w:val="00773BD1"/>
    <w:rsid w:val="00776164"/>
    <w:rsid w:val="007D403A"/>
    <w:rsid w:val="0081149F"/>
    <w:rsid w:val="00886E47"/>
    <w:rsid w:val="008B61FB"/>
    <w:rsid w:val="008D0780"/>
    <w:rsid w:val="008F23E5"/>
    <w:rsid w:val="00947635"/>
    <w:rsid w:val="00954A73"/>
    <w:rsid w:val="009607E9"/>
    <w:rsid w:val="009A328F"/>
    <w:rsid w:val="009A37A8"/>
    <w:rsid w:val="00A00E6C"/>
    <w:rsid w:val="00A31FA5"/>
    <w:rsid w:val="00A83ED2"/>
    <w:rsid w:val="00A91912"/>
    <w:rsid w:val="00B04DAC"/>
    <w:rsid w:val="00B72D3B"/>
    <w:rsid w:val="00B87967"/>
    <w:rsid w:val="00BF31A0"/>
    <w:rsid w:val="00C0355C"/>
    <w:rsid w:val="00C22814"/>
    <w:rsid w:val="00C40DD4"/>
    <w:rsid w:val="00CD3933"/>
    <w:rsid w:val="00CE06AD"/>
    <w:rsid w:val="00D26CA2"/>
    <w:rsid w:val="00DF5F44"/>
    <w:rsid w:val="00E263D9"/>
    <w:rsid w:val="00E60F71"/>
    <w:rsid w:val="00E6245D"/>
    <w:rsid w:val="00E868CA"/>
    <w:rsid w:val="00EA193D"/>
    <w:rsid w:val="00F13A3E"/>
    <w:rsid w:val="00F21920"/>
    <w:rsid w:val="00F73302"/>
    <w:rsid w:val="00FC21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90502D"/>
  <w15:docId w15:val="{9AC90436-64B5-8A42-A879-655DC05C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146B"/>
    <w:rPr>
      <w:rFonts w:ascii="Times New Roman" w:hAnsi="Times New Roman"/>
      <w:sz w:val="22"/>
    </w:rPr>
  </w:style>
  <w:style w:type="paragraph" w:styleId="Heading1">
    <w:name w:val="heading 1"/>
    <w:basedOn w:val="Normal"/>
    <w:next w:val="BodyText"/>
    <w:uiPriority w:val="9"/>
    <w:qFormat/>
    <w:rsid w:val="00C92390"/>
    <w:pPr>
      <w:keepNext/>
      <w:keepLines/>
      <w:spacing w:before="480" w:after="0"/>
      <w:outlineLvl w:val="0"/>
    </w:pPr>
    <w:rPr>
      <w:rFonts w:ascii="Helvetica Neue" w:eastAsiaTheme="majorEastAsia" w:hAnsi="Helvetica Neue" w:cstheme="majorBidi"/>
      <w:b/>
      <w:bCs/>
      <w:color w:val="1F497D" w:themeColor="text2"/>
      <w:sz w:val="28"/>
      <w:szCs w:val="32"/>
    </w:rPr>
  </w:style>
  <w:style w:type="paragraph" w:styleId="Heading2">
    <w:name w:val="heading 2"/>
    <w:basedOn w:val="Normal"/>
    <w:next w:val="BodyText"/>
    <w:uiPriority w:val="9"/>
    <w:unhideWhenUsed/>
    <w:qFormat/>
    <w:rsid w:val="00C92390"/>
    <w:pPr>
      <w:keepNext/>
      <w:keepLines/>
      <w:spacing w:before="200" w:after="0"/>
      <w:outlineLvl w:val="1"/>
    </w:pPr>
    <w:rPr>
      <w:rFonts w:ascii="Helvetica Neue Medium" w:eastAsiaTheme="majorEastAsia" w:hAnsi="Helvetica Neue Medium" w:cstheme="majorBidi"/>
      <w:bCs/>
      <w:color w:val="1F497D" w:themeColor="text2"/>
      <w:sz w:val="24"/>
      <w:szCs w:val="32"/>
    </w:rPr>
  </w:style>
  <w:style w:type="paragraph" w:styleId="Heading3">
    <w:name w:val="heading 3"/>
    <w:basedOn w:val="Normal"/>
    <w:next w:val="BodyText"/>
    <w:uiPriority w:val="9"/>
    <w:unhideWhenUsed/>
    <w:qFormat/>
    <w:rsid w:val="004B7814"/>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E1295"/>
    <w:pPr>
      <w:spacing w:before="180" w:after="180"/>
    </w:pPr>
    <w:rPr>
      <w:rFonts w:cs="Times New Roman"/>
    </w:rPr>
  </w:style>
  <w:style w:type="paragraph" w:customStyle="1" w:styleId="FirstParagraph">
    <w:name w:val="First Paragraph"/>
    <w:basedOn w:val="BodyText"/>
    <w:next w:val="BodyText"/>
    <w:qFormat/>
    <w:rsid w:val="00431E46"/>
  </w:style>
  <w:style w:type="paragraph" w:customStyle="1" w:styleId="Compact">
    <w:name w:val="Compact"/>
    <w:basedOn w:val="BodyText"/>
    <w:next w:val="ListBullet"/>
    <w:qFormat/>
    <w:pPr>
      <w:spacing w:before="36" w:after="36"/>
    </w:pPr>
  </w:style>
  <w:style w:type="paragraph" w:styleId="Title">
    <w:name w:val="Title"/>
    <w:basedOn w:val="Normal"/>
    <w:next w:val="BodyText"/>
    <w:qFormat/>
    <w:rsid w:val="00C92390"/>
    <w:pPr>
      <w:keepNext/>
      <w:keepLines/>
      <w:spacing w:before="600" w:after="360"/>
      <w:jc w:val="center"/>
    </w:pPr>
    <w:rPr>
      <w:rFonts w:ascii="Helvetica Neue" w:eastAsiaTheme="majorEastAsia" w:hAnsi="Helvetica Neue"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92390"/>
    <w:pPr>
      <w:keepNext/>
      <w:keepLines/>
      <w:spacing w:before="120" w:after="320"/>
      <w:jc w:val="center"/>
    </w:pPr>
    <w:rPr>
      <w:rFonts w:ascii="Times" w:hAnsi="Times" w:cs="Times New Roman"/>
      <w:b/>
      <w:color w:val="17365D" w:themeColor="text2" w:themeShade="BF"/>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146B"/>
    <w:pPr>
      <w:spacing w:before="100" w:after="100"/>
      <w:ind w:left="720"/>
    </w:pPr>
    <w:rPr>
      <w:rFonts w:eastAsiaTheme="majorEastAsia" w:cstheme="majorBidi"/>
      <w:bCs/>
      <w:szCs w:val="20"/>
    </w:rPr>
  </w:style>
  <w:style w:type="paragraph" w:styleId="FootnoteText">
    <w:name w:val="footnote text"/>
    <w:basedOn w:val="Normal"/>
    <w:uiPriority w:val="9"/>
    <w:unhideWhenUsed/>
    <w:qFormat/>
    <w:rsid w:val="00F9545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Times" w:hAnsi="Times"/>
      <w:sz w:val="24"/>
    </w:rPr>
  </w:style>
  <w:style w:type="character" w:customStyle="1" w:styleId="VerbatimChar">
    <w:name w:val="Verbatim Char"/>
    <w:basedOn w:val="CaptionChar"/>
    <w:link w:val="SourceCode"/>
    <w:rsid w:val="00FF7A57"/>
    <w:rPr>
      <w:rFonts w:ascii="Monaco" w:hAnsi="Monaco"/>
      <w:sz w:val="18"/>
      <w:shd w:val="clear" w:color="auto" w:fill="F2F2F2"/>
    </w:rPr>
  </w:style>
  <w:style w:type="character" w:styleId="FootnoteReference">
    <w:name w:val="footnote reference"/>
    <w:basedOn w:val="CaptionChar"/>
    <w:rPr>
      <w:rFonts w:ascii="Times" w:hAnsi="Times"/>
      <w:sz w:val="24"/>
      <w:vertAlign w:val="superscript"/>
    </w:rPr>
  </w:style>
  <w:style w:type="character" w:styleId="Hyperlink">
    <w:name w:val="Hyperlink"/>
    <w:basedOn w:val="CaptionChar"/>
    <w:rsid w:val="001305FE"/>
    <w:rPr>
      <w:rFonts w:ascii="Times" w:hAnsi="Times"/>
      <w:color w:val="365F91" w:themeColor="accent1" w:themeShade="BF"/>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F7A57"/>
    <w:pPr>
      <w:shd w:val="clear" w:color="auto" w:fill="F2F2F2"/>
      <w:wordWrap w:val="0"/>
    </w:pPr>
    <w:rPr>
      <w:rFonts w:ascii="Monaco" w:hAnsi="Monaco"/>
      <w:sz w:val="18"/>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E1295"/>
    <w:rPr>
      <w:rFonts w:ascii="Times New Roman" w:hAnsi="Times New Roman" w:cs="Times New Roman"/>
      <w:sz w:val="24"/>
    </w:rPr>
  </w:style>
  <w:style w:type="paragraph" w:customStyle="1" w:styleId="Style1">
    <w:name w:val="Style1"/>
    <w:basedOn w:val="BodyText"/>
    <w:qFormat/>
    <w:rsid w:val="00F95457"/>
    <w:rPr>
      <w:i/>
    </w:rPr>
  </w:style>
  <w:style w:type="paragraph" w:styleId="ListBullet">
    <w:name w:val="List Bullet"/>
    <w:basedOn w:val="Normal"/>
    <w:unhideWhenUsed/>
    <w:rsid w:val="00BA0032"/>
    <w:pPr>
      <w:numPr>
        <w:numId w:val="45"/>
      </w:numPr>
      <w:ind w:left="1920"/>
    </w:pPr>
    <w:rPr>
      <w:rFonts w:cs="Times New Roman"/>
    </w:rPr>
  </w:style>
  <w:style w:type="paragraph" w:styleId="BalloonText">
    <w:name w:val="Balloon Text"/>
    <w:basedOn w:val="Normal"/>
    <w:link w:val="BalloonTextChar"/>
    <w:semiHidden/>
    <w:unhideWhenUsed/>
    <w:rsid w:val="006A1CD1"/>
    <w:pPr>
      <w:spacing w:after="0"/>
    </w:pPr>
    <w:rPr>
      <w:sz w:val="18"/>
      <w:szCs w:val="18"/>
    </w:rPr>
  </w:style>
  <w:style w:type="character" w:customStyle="1" w:styleId="BalloonTextChar">
    <w:name w:val="Balloon Text Char"/>
    <w:basedOn w:val="DefaultParagraphFont"/>
    <w:link w:val="BalloonText"/>
    <w:semiHidden/>
    <w:rsid w:val="006A1CD1"/>
    <w:rPr>
      <w:rFonts w:ascii="Times New Roman" w:hAnsi="Times New Roman"/>
      <w:sz w:val="18"/>
      <w:szCs w:val="18"/>
    </w:rPr>
  </w:style>
  <w:style w:type="paragraph" w:styleId="ListBullet2">
    <w:name w:val="List Bullet 2"/>
    <w:basedOn w:val="Normal"/>
    <w:unhideWhenUsed/>
    <w:rsid w:val="002D4428"/>
    <w:pPr>
      <w:numPr>
        <w:numId w:val="13"/>
      </w:numPr>
      <w:contextualSpacing/>
    </w:pPr>
  </w:style>
  <w:style w:type="paragraph" w:styleId="Index1">
    <w:name w:val="index 1"/>
    <w:basedOn w:val="Normal"/>
    <w:next w:val="Normal"/>
    <w:autoRedefine/>
    <w:rsid w:val="002D4428"/>
    <w:pPr>
      <w:spacing w:after="0"/>
      <w:ind w:left="240" w:hanging="240"/>
    </w:pPr>
  </w:style>
  <w:style w:type="paragraph" w:styleId="IndexHeading">
    <w:name w:val="index heading"/>
    <w:basedOn w:val="Normal"/>
    <w:next w:val="Index1"/>
    <w:unhideWhenUsed/>
    <w:rsid w:val="002D4428"/>
    <w:rPr>
      <w:rFonts w:asciiTheme="majorHAnsi" w:eastAsiaTheme="majorEastAsia" w:hAnsiTheme="majorHAnsi" w:cstheme="majorBidi"/>
      <w:b/>
      <w:bCs/>
    </w:rPr>
  </w:style>
  <w:style w:type="paragraph" w:styleId="Header">
    <w:name w:val="header"/>
    <w:basedOn w:val="Normal"/>
    <w:link w:val="HeaderChar"/>
    <w:unhideWhenUsed/>
    <w:rsid w:val="006543DF"/>
    <w:pPr>
      <w:tabs>
        <w:tab w:val="center" w:pos="4680"/>
        <w:tab w:val="right" w:pos="9360"/>
      </w:tabs>
      <w:spacing w:after="0"/>
    </w:pPr>
    <w:rPr>
      <w:rFonts w:ascii="Times" w:hAnsi="Times"/>
      <w:color w:val="808080" w:themeColor="background1" w:themeShade="80"/>
      <w:sz w:val="20"/>
    </w:rPr>
  </w:style>
  <w:style w:type="character" w:customStyle="1" w:styleId="HeaderChar">
    <w:name w:val="Header Char"/>
    <w:basedOn w:val="DefaultParagraphFont"/>
    <w:link w:val="Header"/>
    <w:rsid w:val="006543DF"/>
    <w:rPr>
      <w:rFonts w:ascii="Times" w:hAnsi="Times"/>
      <w:color w:val="808080" w:themeColor="background1" w:themeShade="80"/>
      <w:sz w:val="20"/>
    </w:rPr>
  </w:style>
  <w:style w:type="paragraph" w:styleId="Footer">
    <w:name w:val="footer"/>
    <w:basedOn w:val="Normal"/>
    <w:link w:val="FooterChar"/>
    <w:unhideWhenUsed/>
    <w:rsid w:val="006543DF"/>
    <w:pPr>
      <w:tabs>
        <w:tab w:val="center" w:pos="4680"/>
        <w:tab w:val="right" w:pos="9360"/>
      </w:tabs>
      <w:spacing w:after="0"/>
    </w:pPr>
  </w:style>
  <w:style w:type="character" w:customStyle="1" w:styleId="FooterChar">
    <w:name w:val="Footer Char"/>
    <w:basedOn w:val="DefaultParagraphFont"/>
    <w:link w:val="Footer"/>
    <w:rsid w:val="006543DF"/>
    <w:rPr>
      <w:rFonts w:ascii="Helvetica" w:hAnsi="Helvetica"/>
      <w:sz w:val="24"/>
    </w:rPr>
  </w:style>
  <w:style w:type="character" w:styleId="FollowedHyperlink">
    <w:name w:val="FollowedHyperlink"/>
    <w:basedOn w:val="DefaultParagraphFont"/>
    <w:semiHidden/>
    <w:unhideWhenUsed/>
    <w:rsid w:val="00C92390"/>
    <w:rPr>
      <w:rFonts w:ascii="Times" w:hAnsi="Times"/>
      <w:color w:val="800080" w:themeColor="followedHyperlink"/>
      <w:sz w:val="24"/>
      <w:u w:val="single"/>
    </w:rPr>
  </w:style>
  <w:style w:type="character" w:styleId="UnresolvedMention">
    <w:name w:val="Unresolved Mention"/>
    <w:basedOn w:val="DefaultParagraphFont"/>
    <w:uiPriority w:val="99"/>
    <w:semiHidden/>
    <w:unhideWhenUsed/>
    <w:rsid w:val="006B6652"/>
    <w:rPr>
      <w:color w:val="605E5C"/>
      <w:shd w:val="clear" w:color="auto" w:fill="E1DFDD"/>
    </w:rPr>
  </w:style>
  <w:style w:type="table" w:styleId="TableGrid">
    <w:name w:val="Table Grid"/>
    <w:basedOn w:val="TableNormal"/>
    <w:rsid w:val="00E868C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lesurvey.ca1.qualtrics.com/jfe/form/SV_1T6DJsi0X1Kl2XI"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eb.stanford.edu/~gentzkow/research/CodeAndDat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4ds.hadley.nz/workflow-scrip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appygitwithr.com/" TargetMode="External"/><Relationship Id="rId4" Type="http://schemas.openxmlformats.org/officeDocument/2006/relationships/webSettings" Target="webSettings.xml"/><Relationship Id="rId9" Type="http://schemas.openxmlformats.org/officeDocument/2006/relationships/hyperlink" Target="https://yale.instructure.com/courses/89156/assignments/38359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PS-01</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10</dc:title>
  <dc:creator/>
  <cp:keywords/>
  <cp:lastModifiedBy>Kuriwaki, Shiro</cp:lastModifiedBy>
  <cp:revision>60</cp:revision>
  <dcterms:created xsi:type="dcterms:W3CDTF">2023-11-29T03:46:00Z</dcterms:created>
  <dcterms:modified xsi:type="dcterms:W3CDTF">2023-11-29T18:52:00Z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rams">
    <vt:lpwstr/>
  </property>
  <property fmtid="{D5CDD505-2E9C-101B-9397-08002B2CF9AE}" pid="8" name="subtitle">
    <vt:lpwstr>Due on December 8, 2023, EOD</vt:lpwstr>
  </property>
  <property fmtid="{D5CDD505-2E9C-101B-9397-08002B2CF9AE}" pid="9" name="toc-title">
    <vt:lpwstr>Table of contents</vt:lpwstr>
  </property>
</Properties>
</file>