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11</w:t>
      </w:r>
      <w:r w:rsidDel="00000000" w:rsidR="00000000" w:rsidRPr="00000000">
        <w:rPr>
          <w:b w:val="1"/>
          <w:vertAlign w:val="superscript"/>
          <w:rtl w:val="0"/>
        </w:rPr>
        <w:t xml:space="preserve">th</w:t>
      </w:r>
      <w:r w:rsidDel="00000000" w:rsidR="00000000" w:rsidRPr="00000000">
        <w:rPr>
          <w:b w:val="1"/>
          <w:rtl w:val="0"/>
        </w:rPr>
        <w:t xml:space="preserve"> International Conference on the Evolution of Language</w:t>
      </w:r>
      <w:r w:rsidDel="00000000" w:rsidR="00000000" w:rsidRPr="00000000">
        <w:rPr>
          <w:rtl w:val="0"/>
        </w:rPr>
        <w:t xml:space="preserve"> (</w:t>
      </w:r>
      <w:r w:rsidDel="00000000" w:rsidR="00000000" w:rsidRPr="00000000">
        <w:rPr>
          <w:b w:val="1"/>
          <w:rtl w:val="0"/>
        </w:rPr>
        <w:t xml:space="preserve">New Orleans, </w:t>
      </w:r>
      <w:r w:rsidDel="00000000" w:rsidR="00000000" w:rsidRPr="00000000">
        <w:rPr>
          <w:b w:val="1"/>
          <w:color w:val="ff0000"/>
          <w:rtl w:val="0"/>
        </w:rPr>
        <w:t xml:space="preserve">March 21 -24</w:t>
      </w:r>
      <w:r w:rsidDel="00000000" w:rsidR="00000000" w:rsidRPr="00000000">
        <w:rPr>
          <w:b w:val="1"/>
          <w:rtl w:val="0"/>
        </w:rPr>
        <w:t xml:space="preserve">, 2016</w:t>
      </w:r>
      <w:r w:rsidDel="00000000" w:rsidR="00000000" w:rsidRPr="00000000">
        <w:rPr>
          <w:rtl w:val="0"/>
        </w:rPr>
        <w:t xml:space="preserve">) invites substantive contributions relating to the evolution of human language. Submissions may be in any relevant discipline, including, but not limited to, anthropology, archeology, artificial life, biology, cognitive science, genetics, linguistics, </w:t>
      </w:r>
      <w:r w:rsidDel="00000000" w:rsidR="00000000" w:rsidRPr="00000000">
        <w:rPr>
          <w:rtl w:val="0"/>
        </w:rPr>
        <w:t xml:space="preserve">modeling</w:t>
      </w:r>
      <w:r w:rsidDel="00000000" w:rsidR="00000000" w:rsidRPr="00000000">
        <w:rPr>
          <w:rtl w:val="0"/>
        </w:rPr>
        <w:t xml:space="preserve">, paleontology, physiology, primatology, and psychology. Normal standards of academic excellence apply.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Submitted papers should aim to make clear their own substantive claim, relating this to relevant scientific literature, and briefly setting out the method by which the claim is substantiated, the nature of the relevant data, and/or the core of the theoretical argument concerned. Submissions may be theory-based, but empirical studies should not rest on preliminary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submissions are refereed by at least three relevant referees, and acceptance is based on a scoring scheme pooling the reports of the referees. In recent conferences, the acceptance rate has been about 50%. Notification of acceptance will be given by </w:t>
      </w:r>
      <w:r w:rsidDel="00000000" w:rsidR="00000000" w:rsidRPr="00000000">
        <w:rPr>
          <w:color w:val="ff0000"/>
          <w:rtl w:val="0"/>
        </w:rPr>
        <w:t xml:space="preserve">6th November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Submissions can be made (by </w:t>
      </w:r>
      <w:r w:rsidDel="00000000" w:rsidR="00000000" w:rsidRPr="00000000">
        <w:rPr>
          <w:color w:val="ff0000"/>
          <w:rtl w:val="0"/>
        </w:rPr>
        <w:t xml:space="preserve">Sept 4th</w:t>
      </w:r>
      <w:r w:rsidDel="00000000" w:rsidR="00000000" w:rsidRPr="00000000">
        <w:rPr>
          <w:rtl w:val="0"/>
        </w:rPr>
        <w:t xml:space="preserve">) both for </w:t>
      </w:r>
      <w:r w:rsidDel="00000000" w:rsidR="00000000" w:rsidRPr="00000000">
        <w:rPr>
          <w:b w:val="1"/>
          <w:rtl w:val="0"/>
        </w:rPr>
        <w:t xml:space="preserve">podium presentations </w:t>
      </w:r>
      <w:r w:rsidDel="00000000" w:rsidR="00000000" w:rsidRPr="00000000">
        <w:rPr>
          <w:rtl w:val="0"/>
        </w:rPr>
        <w:t xml:space="preserve">(20 minutes plus 10 minutes for discussion) and for </w:t>
      </w:r>
      <w:r w:rsidDel="00000000" w:rsidR="00000000" w:rsidRPr="00000000">
        <w:rPr>
          <w:b w:val="1"/>
          <w:rtl w:val="0"/>
        </w:rPr>
        <w:t xml:space="preserve">poster presentations</w:t>
      </w:r>
      <w:r w:rsidDel="00000000" w:rsidR="00000000" w:rsidRPr="00000000">
        <w:rPr>
          <w:rtl w:val="0"/>
        </w:rPr>
        <w:t xml:space="preserve">. They are limited to one first-authored podium presentation and one first-authored poster per person. There is no limit on second authored submissions. - When submitting, please indicate whether your submission is to be considered for inclusion as a talk, as a poster, or as either of the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both podium and poster presentations, there are two possible types of submission: (a) </w:t>
      </w:r>
      <w:r w:rsidDel="00000000" w:rsidR="00000000" w:rsidRPr="00000000">
        <w:rPr>
          <w:b w:val="1"/>
          <w:rtl w:val="0"/>
        </w:rPr>
        <w:t xml:space="preserve">Full papers</w:t>
      </w:r>
      <w:r w:rsidDel="00000000" w:rsidR="00000000" w:rsidRPr="00000000">
        <w:rPr>
          <w:rtl w:val="0"/>
        </w:rPr>
        <w:t xml:space="preserve">, which can have a length of between 6 and 8 pages, and (b) </w:t>
      </w:r>
      <w:r w:rsidDel="00000000" w:rsidR="00000000" w:rsidRPr="00000000">
        <w:rPr>
          <w:b w:val="1"/>
          <w:rtl w:val="0"/>
        </w:rPr>
        <w:t xml:space="preserve">Abstracts</w:t>
      </w:r>
      <w:r w:rsidDel="00000000" w:rsidR="00000000" w:rsidRPr="00000000">
        <w:rPr>
          <w:rtl w:val="0"/>
        </w:rPr>
        <w:t xml:space="preserve">, which can be up to 2 pages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Note that this year, the review process will be double-blind, so initial submissions should be anonymous (see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accepted submissions will be published in a proceedings volume to appear before the start of the </w:t>
      </w:r>
      <w:r w:rsidDel="00000000" w:rsidR="00000000" w:rsidRPr="00000000">
        <w:rPr>
          <w:rtl w:val="0"/>
        </w:rPr>
        <w:t xml:space="preserve">conference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details, please visit the conference website &lt;</w:t>
      </w:r>
      <w:r w:rsidDel="00000000" w:rsidR="00000000" w:rsidRPr="00000000">
        <w:rPr>
          <w:color w:val="ff0000"/>
          <w:rtl w:val="0"/>
        </w:rPr>
        <w:t xml:space="preserve">LINK TO CONFERENCE WEBSITE</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Format</w:t>
      </w:r>
    </w:p>
    <w:p w:rsidR="00000000" w:rsidDel="00000000" w:rsidP="00000000" w:rsidRDefault="00000000" w:rsidRPr="00000000">
      <w:pPr>
        <w:contextualSpacing w:val="0"/>
      </w:pPr>
      <w:r w:rsidDel="00000000" w:rsidR="00000000" w:rsidRPr="00000000">
        <w:rPr>
          <w:rtl w:val="0"/>
        </w:rPr>
        <w:t xml:space="preserve">Submissions must be formatted according the following guidelines/stylesheets: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MS Word Stylesheet (&lt;</w:t>
      </w:r>
      <w:r w:rsidDel="00000000" w:rsidR="00000000" w:rsidRPr="00000000">
        <w:rPr>
          <w:color w:val="ff0000"/>
          <w:rtl w:val="0"/>
        </w:rPr>
        <w:t xml:space="preserve">Link to doc&gt; / &lt;link to pdf</w:t>
      </w:r>
      <w:r w:rsidDel="00000000" w:rsidR="00000000" w:rsidRPr="00000000">
        <w:rPr>
          <w:rtl w:val="0"/>
        </w:rPr>
        <w:t xml:space="preserve">&gt;)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Latex (&lt;</w:t>
      </w:r>
      <w:r w:rsidDel="00000000" w:rsidR="00000000" w:rsidRPr="00000000">
        <w:rPr>
          <w:color w:val="ff0000"/>
          <w:rtl w:val="0"/>
        </w:rPr>
        <w:t xml:space="preserve">link to latex stuff</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Note that this year, the review process will be double-blind, so initial submissions should be anonymous.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Submissions that do not conform to these guidelines will not appear in the conference proceedings. In particular, please do not change the margins, line spacing, font size, etc. Please note: For 2-page abstracts, please use the same template as for the long papers, but just make them 2 pages long. Additionally, there is no need to include the "abstract" section in 2-page abstracts.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Double-blind peer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This year, the review process will be double-blind.  </w:t>
      </w:r>
      <w:r w:rsidDel="00000000" w:rsidR="00000000" w:rsidRPr="00000000">
        <w:rPr>
          <w:rtl w:val="0"/>
        </w:rPr>
        <w:t xml:space="preserve">Authors will not be told who reviews their paper and reviewers will not be told who the authors of the papers are.  Please keep in mind these guidelines for keeping your paper anonymous: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w:t>
      </w:r>
      <w:r w:rsidDel="00000000" w:rsidR="00000000" w:rsidRPr="00000000">
        <w:rPr>
          <w:b w:val="1"/>
          <w:rtl w:val="0"/>
        </w:rPr>
        <w:t xml:space="preserve">Do not include the names and affiliations of authors in the </w:t>
      </w:r>
      <w:r w:rsidDel="00000000" w:rsidR="00000000" w:rsidRPr="00000000">
        <w:rPr>
          <w:b w:val="1"/>
          <w:rtl w:val="0"/>
        </w:rPr>
        <w:t xml:space="preserve">paper</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Authors will add names and affiliations after the paper has been reviewed and accepted.  However, keep in mind that names and affiliations will take up space.  We suggest that authors include anonymous placeholders for names and affiliations to avoid problems with page limits </w:t>
      </w:r>
      <w:r w:rsidDel="00000000" w:rsidR="00000000" w:rsidRPr="00000000">
        <w:rPr>
          <w:color w:val="0000ff"/>
          <w:rtl w:val="0"/>
        </w:rPr>
        <w:t xml:space="preserve">(e.g. “AUTHOR BBBBB &amp; AUTHOR CCCCC”)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Try not to reveal the identity of the authors </w:t>
      </w:r>
      <w:r w:rsidDel="00000000" w:rsidR="00000000" w:rsidRPr="00000000">
        <w:rPr>
          <w:b w:val="1"/>
          <w:rtl w:val="0"/>
        </w:rPr>
        <w:t xml:space="preserve">indirectly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can</w:t>
      </w:r>
      <w:r w:rsidDel="00000000" w:rsidR="00000000" w:rsidRPr="00000000">
        <w:rPr>
          <w:rtl w:val="0"/>
        </w:rPr>
        <w:t xml:space="preserve"> include</w:t>
      </w:r>
      <w:r w:rsidDel="00000000" w:rsidR="00000000" w:rsidRPr="00000000">
        <w:rPr>
          <w:rtl w:val="0"/>
        </w:rPr>
        <w:t xml:space="preserve"> the following steps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third person to refer to previous work by the authors.  e.g. instead of “As we have previously shown, language is a complex system (Jones, 2012)” use “As was previously shown, language is a complex system (Jones, 2012)”, or more simply “Language is a complex system (Jones, 2012)”.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not eliminate essential self-references or other references but limit self-references only to papers that are relevant for those reviewing the submitted paper.</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sure figures do not contain any affiliation related identifier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paper is accepted the authors will be required to submit a camera-ready version.  In the camera-ready version, the steps above can be reversed and author names, affiliations and acknowledgements etc. may be added.  </w:t>
      </w:r>
      <w:r w:rsidDel="00000000" w:rsidR="00000000" w:rsidRPr="00000000">
        <w:rPr>
          <w:b w:val="1"/>
          <w:rtl w:val="0"/>
        </w:rPr>
        <w:t xml:space="preserve">Again, please make sure that the papers will adhere to the space limitations once these changes are made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given the small size of the field it may not be possible to completely prevent reviewers from guessing the identity of the authors.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Supplementary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some support for supplementary materials.  All information necessary to understand and evaluate the submission should be included in the main paper.  Reviewers will not see the supplementary materials.  However, authors are encouraged to make data or code available for the final publication.  All supplementary materials should be submitted within a single zip file, which should also include a readme file describing the contents.  Supplementary materials should be referenced in the main text (e.g. “see supplementary materials”).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