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70" w:after="27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Sean Patten</w:t>
      </w:r>
    </w:p>
    <w:p>
      <w:pPr>
        <w:pStyle w:val="BodyText"/>
        <w:bidi w:val="0"/>
        <w:spacing w:before="120" w:after="90"/>
        <w:ind w:hanging="0" w:left="270" w:right="270"/>
        <w:jc w:val="left"/>
        <w:rPr/>
      </w:pPr>
      <w:r>
        <w:rPr>
          <w:color w:val="555555"/>
          <w:shd w:fill="FFFFFF" w:val="clear"/>
        </w:rPr>
        <w:t xml:space="preserve">1-934-500-4208 </w:t>
      </w:r>
      <w:hyperlink r:id="rId2">
        <w:r>
          <w:rPr>
            <w:rStyle w:val="Hyperlink"/>
            <w:color w:val="555555"/>
            <w:shd w:fill="FFFFFF" w:val="clear"/>
          </w:rPr>
          <w:t>spatten2@fordham.edu</w:t>
        </w:r>
      </w:hyperlink>
      <w:r>
        <w:rPr>
          <w:color w:val="555555"/>
          <w:shd w:fill="FFFFFF" w:val="clear"/>
        </w:rPr>
        <w:t xml:space="preserve"> </w:t>
      </w:r>
      <w:hyperlink r:id="rId3" w:tgtFrame="_blank">
        <w:r>
          <w:rPr>
            <w:rStyle w:val="Hyperlink"/>
            <w:color w:val="555555"/>
            <w:shd w:fill="FFFFFF" w:val="clear"/>
          </w:rPr>
          <w:t>LinkedIn</w:t>
        </w:r>
      </w:hyperlink>
      <w:r>
        <w:rPr>
          <w:color w:val="555555"/>
          <w:shd w:fill="FFFFFF" w:val="clear"/>
        </w:rPr>
        <w:t xml:space="preserve"> </w:t>
      </w:r>
      <w:hyperlink r:id="rId4" w:tgtFrame="_blank">
        <w:r>
          <w:rPr>
            <w:rStyle w:val="Hyperlink"/>
            <w:color w:val="555555"/>
            <w:shd w:fill="FFFFFF" w:val="clear"/>
          </w:rPr>
          <w:t>GitHub</w:t>
        </w:r>
      </w:hyperlink>
      <w:r>
        <w:rPr>
          <w:color w:val="555555"/>
          <w:shd w:fill="FFFFFF" w:val="clear"/>
        </w:rPr>
        <w:t xml:space="preserve"> </w:t>
      </w:r>
      <w:hyperlink r:id="rId5" w:tgtFrame="_blank">
        <w:r>
          <w:rPr>
            <w:rStyle w:val="Hyperlink"/>
            <w:color w:val="555555"/>
            <w:shd w:fill="FFFFFF" w:val="clear"/>
          </w:rPr>
          <w:t>Website</w:t>
        </w:r>
      </w:hyperlink>
      <w:r>
        <w:rPr>
          <w:color w:val="555555"/>
          <w:shd w:fill="FFFFFF" w:val="clear"/>
        </w:rPr>
        <w:t xml:space="preserve"> </w:t>
      </w:r>
    </w:p>
    <w:p>
      <w:pPr>
        <w:pStyle w:val="Heading2"/>
        <w:bidi w:val="0"/>
        <w:spacing w:before="270" w:after="27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Publications</w:t>
      </w:r>
    </w:p>
    <w:p>
      <w:pPr>
        <w:pStyle w:val="BodyText"/>
        <w:keepLines/>
        <w:numPr>
          <w:ilvl w:val="0"/>
          <w:numId w:val="1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/>
      </w:pPr>
      <w:r>
        <w:rPr>
          <w:shd w:fill="FFFFFF" w:val="clear"/>
        </w:rPr>
        <w:t xml:space="preserve">Patten, S., Chen, P.-Y., Schweikert, C., &amp; Hsu, D.F. (2025). Enhancing Sentiment Classification with Machine Learning and Combinatorial Fusion. Proceedings of the 23rd IEEE International Conference on Pervasive Intelligence and Computing (PICom 2025). </w:t>
      </w:r>
      <w:hyperlink r:id="rId6" w:tgtFrame="_blank">
        <w:r>
          <w:rPr>
            <w:rStyle w:val="Hyperlink"/>
            <w:shd w:fill="FFFFFF" w:val="clear"/>
          </w:rPr>
          <w:t>[Link]</w:t>
        </w:r>
      </w:hyperlink>
      <w:r>
        <w:rPr>
          <w:shd w:fill="FFFFFF" w:val="clear"/>
        </w:rPr>
        <w:t xml:space="preserve"> </w:t>
      </w:r>
      <w:hyperlink r:id="rId7" w:tgtFrame="_blank">
        <w:r>
          <w:rPr>
            <w:rStyle w:val="Hyperlink"/>
            <w:shd w:fill="FFFFFF" w:val="clear"/>
          </w:rPr>
          <w:t>[Code]</w:t>
        </w:r>
      </w:hyperlink>
      <w:r>
        <w:rPr>
          <w:shd w:fill="FFFFFF" w:val="clear"/>
        </w:rPr>
        <w:t xml:space="preserve"> </w:t>
      </w:r>
    </w:p>
    <w:p>
      <w:pPr>
        <w:pStyle w:val="BodyText"/>
        <w:keepLines/>
        <w:numPr>
          <w:ilvl w:val="0"/>
          <w:numId w:val="1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Xu, J., Wu, Y., Chen, S. Y.-C., Patten, S., Schweikert, C., &amp; Hsu, D.F. (2026). Diversity-Aware Ensemble of Quantum-Classical Models via Combinatorial Fusion. Proceedings of the IEEE International Conference on Quantum Computing and Engineering (QCE 2026), Quantum Applications track, Toronto (accepted, not yet published). </w:t>
      </w:r>
    </w:p>
    <w:p>
      <w:pPr>
        <w:pStyle w:val="BodyText"/>
        <w:bidi w:val="0"/>
        <w:spacing w:before="120" w:after="90"/>
        <w:ind w:hanging="0" w:left="270" w:right="270"/>
        <w:jc w:val="left"/>
        <w:rPr/>
      </w:pPr>
      <w:r>
        <w:rPr>
          <w:rStyle w:val="Strong"/>
          <w:shd w:fill="FFFFFF" w:val="clear"/>
        </w:rPr>
        <w:t>Erdős Number:</w:t>
      </w:r>
      <w:r>
        <w:rPr>
          <w:shd w:fill="FFFFFF" w:val="clear"/>
        </w:rPr>
        <w:t xml:space="preserve"> 2 (via Dr. D. F. Hsu)</w:t>
      </w:r>
    </w:p>
    <w:p>
      <w:pPr>
        <w:pStyle w:val="Heading2"/>
        <w:bidi w:val="0"/>
        <w:spacing w:before="270" w:after="27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Research &amp; Professional Experience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 xml:space="preserve">Research Intern, IBM May 2023 - May 2024 </w:t>
      </w:r>
    </w:p>
    <w:p>
      <w:pPr>
        <w:pStyle w:val="BodyText"/>
        <w:keepLines/>
        <w:numPr>
          <w:ilvl w:val="0"/>
          <w:numId w:val="2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Led the research and development of a novel ensemble system for sentiment analysis, integrating models using combinatorial fusion. </w:t>
      </w:r>
    </w:p>
    <w:p>
      <w:pPr>
        <w:pStyle w:val="BodyText"/>
        <w:keepLines/>
        <w:numPr>
          <w:ilvl w:val="0"/>
          <w:numId w:val="2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Achieved state-of-the-art (SOTA) accuracy of 97.072% on the IMDB dataset, surpassing existing benchmarks. </w:t>
      </w:r>
    </w:p>
    <w:p>
      <w:pPr>
        <w:pStyle w:val="BodyText"/>
        <w:keepLines/>
        <w:numPr>
          <w:ilvl w:val="0"/>
          <w:numId w:val="2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Research resulted in a peer-reviewed publication (PICom 2025) and formed the basis of a Master's thesis. </w:t>
      </w:r>
    </w:p>
    <w:p>
      <w:pPr>
        <w:pStyle w:val="BodyText"/>
        <w:keepLines/>
        <w:numPr>
          <w:ilvl w:val="0"/>
          <w:numId w:val="2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Collaborators: Dr. Pin-Yu Chen, Dr. D. F. Hsu, Dr. C. Schweikert. 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 xml:space="preserve">Software Developer (Contract), Social Science Research Council October 2024 - January 2025 </w:t>
      </w:r>
    </w:p>
    <w:p>
      <w:pPr>
        <w:pStyle w:val="BodyText"/>
        <w:keepLines/>
        <w:numPr>
          <w:ilvl w:val="0"/>
          <w:numId w:val="3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Developed a data collection and analysis pipeline to investigate trends in language model adoption and usage on the Hugging Face platform, supporting SSRC research initiatives. </w:t>
      </w:r>
    </w:p>
    <w:p>
      <w:pPr>
        <w:pStyle w:val="BodyText"/>
        <w:keepLines/>
        <w:numPr>
          <w:ilvl w:val="0"/>
          <w:numId w:val="3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Work under direction of Tim O'Reilly and Ilan Strauss. 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 xml:space="preserve">Consultant, Aspire Aviation January 2025 - Present </w:t>
      </w:r>
    </w:p>
    <w:p>
      <w:pPr>
        <w:pStyle w:val="BodyText"/>
        <w:keepLines/>
        <w:numPr>
          <w:ilvl w:val="0"/>
          <w:numId w:val="4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Developed predictive models for aircraft part failure and automated internal document generation systems using Python and LLMs. 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 xml:space="preserve">Quantum Computing Researcher, Fujitsu Quantum Simulator Challenge January 2026 - Present </w:t>
      </w:r>
    </w:p>
    <w:p>
      <w:pPr>
        <w:pStyle w:val="BodyText"/>
        <w:keepLines/>
        <w:numPr>
          <w:ilvl w:val="0"/>
          <w:numId w:val="5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First author of the Asia University team's accepted proposal (Q-Compress: Variational Entanglement Profiling for Extreme LLM Compression); currently running LLM weight-compression experiments on Fujitsu's 40-qubit tensor network simulator, a 1,024-node FX700 (A64FX) supercomputer cluster, via the QARP SDK and Qulacs. </w:t>
      </w:r>
    </w:p>
    <w:p>
      <w:pPr>
        <w:pStyle w:val="BodyText"/>
        <w:keepLines/>
        <w:numPr>
          <w:ilvl w:val="0"/>
          <w:numId w:val="5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Maps transformer weight super-blocks onto qubit registers and uses entanglement profiling (Von Neumann entropy across bipartitions) to derive non-uniform, entropy-aware tensor-network compression topologies, targeting 80%+ memory reduction with under 2% accuracy loss against SVD-LLM, ASVD, SparseGPT, and CompactifAI baselines. 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 xml:space="preserve">Research Team Lead, Laboratory of Informatics and Data Mining, Fordham 2026 - Present </w:t>
      </w:r>
    </w:p>
    <w:p>
      <w:pPr>
        <w:pStyle w:val="BodyText"/>
        <w:keepLines/>
        <w:numPr>
          <w:ilvl w:val="0"/>
          <w:numId w:val="6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Led the research team (Fordham LIDM students with Dr. Samuel Yen-Chi Chen, first author of the original QLSTM paper) building a reproducible quantum-classical Combinatorial Fusion Analysis pipeline: a 40-model pool of 26 quantum-circuit feature maps (including gradient-trained variational quantum classifiers) and 14 classical baselines, with cognitive-diversity-based model selection. </w:t>
      </w:r>
    </w:p>
    <w:p>
      <w:pPr>
        <w:pStyle w:val="BodyText"/>
        <w:keepLines/>
        <w:numPr>
          <w:ilvl w:val="0"/>
          <w:numId w:val="6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Work produced the accepted paper Diversity-Aware Ensemble of Quantum-Classical Models via Combinatorial Fusion (QCE 2026). </w:t>
      </w:r>
    </w:p>
    <w:p>
      <w:pPr>
        <w:pStyle w:val="Heading2"/>
        <w:bidi w:val="0"/>
        <w:spacing w:before="270" w:after="27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Projects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a: agent fleet &amp; automation platform</w:t>
      </w:r>
    </w:p>
    <w:p>
      <w:pPr>
        <w:pStyle w:val="BodyTextproj-url"/>
        <w:keepLines/>
        <w:bidi w:val="0"/>
        <w:spacing w:before="45" w:after="180"/>
        <w:ind w:hanging="0" w:left="315" w:right="315"/>
        <w:jc w:val="left"/>
        <w:rPr/>
      </w:pPr>
      <w:hyperlink r:id="rId8" w:tgtFrame="_blank">
        <w:r>
          <w:rPr>
            <w:rStyle w:val="Hyperlink"/>
            <w:shd w:fill="FFFFFF" w:val="clear"/>
          </w:rPr>
          <w:t>https://github.com/seanpattencode/a</w:t>
        </w:r>
      </w:hyperlink>
    </w:p>
    <w:p>
      <w:pPr>
        <w:pStyle w:val="BodyText"/>
        <w:keepLines/>
        <w:numPr>
          <w:ilvl w:val="0"/>
          <w:numId w:val="7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Multi-device agent and automation platform run as daily infrastructure: compiled-C CLI, systemd-timer job hub, git-synced state across a fleet of machines, orchestrating multiple AI coding agents with automated review gates. 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i: personal operator system</w:t>
      </w:r>
    </w:p>
    <w:p>
      <w:pPr>
        <w:pStyle w:val="BodyText"/>
        <w:keepLines/>
        <w:numPr>
          <w:ilvl w:val="0"/>
          <w:numId w:val="8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Integrated one-keypress system for the full operator loop (health tracking, market attention, research capture, and document generation, including this resume); 40+ tools with token-budget-gated builds. 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SuperCowsay: cowsay rewritten in assembly for maximum performance</w:t>
      </w:r>
    </w:p>
    <w:p>
      <w:pPr>
        <w:pStyle w:val="BodyTextproj-url"/>
        <w:keepLines/>
        <w:bidi w:val="0"/>
        <w:spacing w:before="45" w:after="180"/>
        <w:ind w:hanging="0" w:left="315" w:right="315"/>
        <w:jc w:val="left"/>
        <w:rPr/>
      </w:pPr>
      <w:hyperlink r:id="rId9" w:tgtFrame="_blank">
        <w:r>
          <w:rPr>
            <w:rStyle w:val="Hyperlink"/>
            <w:shd w:fill="FFFFFF" w:val="clear"/>
          </w:rPr>
          <w:t>https://github.com/seanpattencode/SuperCowsay</w:t>
        </w:r>
      </w:hyperlink>
    </w:p>
    <w:p>
      <w:pPr>
        <w:pStyle w:val="BodyText"/>
        <w:keepLines/>
        <w:numPr>
          <w:ilvl w:val="0"/>
          <w:numId w:val="9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75x faster than the original Perl and 2.4x faster than a C implementation (measured with hyperfine); syscall count reduced from 676 to 2. 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e: terminal text editor in C, faster than Torvalds's uemacs</w:t>
      </w:r>
    </w:p>
    <w:p>
      <w:pPr>
        <w:pStyle w:val="BodyTextproj-url"/>
        <w:keepLines/>
        <w:bidi w:val="0"/>
        <w:spacing w:before="45" w:after="180"/>
        <w:ind w:hanging="0" w:left="315" w:right="315"/>
        <w:jc w:val="left"/>
        <w:rPr/>
      </w:pPr>
      <w:hyperlink r:id="rId10" w:tgtFrame="_blank">
        <w:r>
          <w:rPr>
            <w:rStyle w:val="Hyperlink"/>
            <w:shd w:fill="FFFFFF" w:val="clear"/>
          </w:rPr>
          <w:t>https://github.com/seanpattencode/e</w:t>
        </w:r>
      </w:hyperlink>
    </w:p>
    <w:p>
      <w:pPr>
        <w:pStyle w:val="BodyText"/>
        <w:keepLines/>
        <w:numPr>
          <w:ilvl w:val="0"/>
          <w:numId w:val="10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Self-compiling single-file C editor (sh e.c builds it): 0.37 ms startup, 2.8x faster than Torvalds's uemacs of the same micro-emacs heritage; opens a 5,600-line file in 1.2 ms (nvim: 223 ms) and renders an interactive directory browser 3x faster than ls prints filenames (hyperfine-measured). 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seanpatten.com: performance-minimal personal website</w:t>
      </w:r>
    </w:p>
    <w:p>
      <w:pPr>
        <w:pStyle w:val="BodyTextproj-url"/>
        <w:keepLines/>
        <w:bidi w:val="0"/>
        <w:spacing w:before="45" w:after="180"/>
        <w:ind w:hanging="0" w:left="315" w:right="315"/>
        <w:jc w:val="left"/>
        <w:rPr/>
      </w:pPr>
      <w:hyperlink r:id="rId11" w:tgtFrame="_blank">
        <w:r>
          <w:rPr>
            <w:rStyle w:val="Hyperlink"/>
            <w:shd w:fill="FFFFFF" w:val="clear"/>
          </w:rPr>
          <w:t>https://github.com/seanpattencode/seanpattencode.github.io</w:t>
        </w:r>
      </w:hyperlink>
    </w:p>
    <w:p>
      <w:pPr>
        <w:pStyle w:val="BodyText"/>
        <w:keepLines/>
        <w:numPr>
          <w:ilvl w:val="0"/>
          <w:numId w:val="11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Single ~5 KB file scoring 100/100 on PageSpeed: no images, external resources, or favicon request; native system fonts; a strict subset of the original 1991 HTML tag set, rendering correctly in everything from Lynx and 1993 Mosaic to current browsers. </w:t>
      </w:r>
    </w:p>
    <w:p>
      <w:pPr>
        <w:pStyle w:val="BodyText"/>
        <w:keepLines/>
        <w:numPr>
          <w:ilvl w:val="0"/>
          <w:numId w:val="11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/>
      </w:pPr>
      <w:r>
        <w:rPr>
          <w:shd w:fill="FFFFFF" w:val="clear"/>
        </w:rPr>
        <w:t xml:space="preserve">Hosts live two-player Pong, playable over the internet with no game server: WebRTC pairs players peer-to-peer at near-frame latency. Play at </w:t>
      </w:r>
      <w:hyperlink r:id="rId12" w:tgtFrame="_blank">
        <w:r>
          <w:rPr>
            <w:rStyle w:val="Hyperlink"/>
            <w:shd w:fill="FFFFFF" w:val="clear"/>
          </w:rPr>
          <w:t>https://seanpatten.com/games/pong/</w:t>
        </w:r>
      </w:hyperlink>
      <w:r>
        <w:rPr>
          <w:shd w:fill="FFFFFF" w:val="clear"/>
        </w:rPr>
        <w:t xml:space="preserve"> </w:t>
      </w:r>
    </w:p>
    <w:p>
      <w:pPr>
        <w:pStyle w:val="BodyText"/>
        <w:keepLines/>
        <w:numPr>
          <w:ilvl w:val="0"/>
          <w:numId w:val="11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/>
      </w:pPr>
      <w:r>
        <w:rPr>
          <w:shd w:fill="FFFFFF" w:val="clear"/>
        </w:rPr>
        <w:t xml:space="preserve">Serves a real AI chat service: Gemma 4 running on a home machine (CPU only), replies streamed live to the browser. Chat at </w:t>
      </w:r>
      <w:hyperlink r:id="rId13" w:tgtFrame="_blank">
        <w:r>
          <w:rPr>
            <w:rStyle w:val="Hyperlink"/>
            <w:shd w:fill="FFFFFF" w:val="clear"/>
          </w:rPr>
          <w:t>https://seanpatten.com/chat/</w:t>
        </w:r>
      </w:hyperlink>
      <w:r>
        <w:rPr>
          <w:shd w:fill="FFFFFF" w:val="clear"/>
        </w:rPr>
        <w:t xml:space="preserve"> </w:t>
      </w:r>
    </w:p>
    <w:p>
      <w:pPr>
        <w:pStyle w:val="BodyText"/>
        <w:keepLines/>
        <w:numPr>
          <w:ilvl w:val="0"/>
          <w:numId w:val="11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Self-hosted dynamic pages with server state, served from a home machine through a Cloudflare tunnel by the a platform above. 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Custom automated trading system</w:t>
      </w:r>
    </w:p>
    <w:p>
      <w:pPr>
        <w:pStyle w:val="BodyText"/>
        <w:keepLines/>
        <w:numPr>
          <w:ilvl w:val="0"/>
          <w:numId w:val="12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In production with real capital; proprietary and cannot be shown or described in detail. </w:t>
      </w:r>
    </w:p>
    <w:p>
      <w:pPr>
        <w:pStyle w:val="Heading2"/>
        <w:bidi w:val="0"/>
        <w:spacing w:before="270" w:after="27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Research Objective</w:t>
      </w:r>
    </w:p>
    <w:p>
      <w:pPr>
        <w:pStyle w:val="BodyText"/>
        <w:bidi w:val="0"/>
        <w:spacing w:before="270" w:after="27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Training, combining, and architecting ensemble strategies to improve performance, safety, and cost effectiveness.</w:t>
      </w:r>
    </w:p>
    <w:p>
      <w:pPr>
        <w:pStyle w:val="Heading2"/>
        <w:bidi w:val="0"/>
        <w:spacing w:before="270" w:after="27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Education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 xml:space="preserve">M.S. in Computer Science August 2022 - May 2024 </w:t>
      </w:r>
    </w:p>
    <w:p>
      <w:pPr>
        <w:pStyle w:val="BodyText"/>
        <w:keepLines/>
        <w:bidi w:val="0"/>
        <w:spacing w:before="45" w:after="180"/>
        <w:ind w:hanging="0" w:left="270" w:right="270"/>
        <w:jc w:val="left"/>
        <w:rPr/>
      </w:pPr>
      <w:r>
        <w:rPr>
          <w:rStyle w:val="Strong"/>
          <w:shd w:fill="FFFFFF" w:val="clear"/>
        </w:rPr>
        <w:t>Fordham University Graduate School of Arts and Sciences</w:t>
      </w:r>
      <w:r>
        <w:rPr>
          <w:shd w:fill="FFFFFF" w:val="clear"/>
        </w:rPr>
        <w:t>, Lincoln Center, New York</w:t>
      </w:r>
    </w:p>
    <w:p>
      <w:pPr>
        <w:pStyle w:val="BodyText"/>
        <w:keepLines/>
        <w:numPr>
          <w:ilvl w:val="0"/>
          <w:numId w:val="13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GPA: 3.667/4.0 </w:t>
      </w:r>
    </w:p>
    <w:p>
      <w:pPr>
        <w:pStyle w:val="BodyText"/>
        <w:keepLines/>
        <w:numPr>
          <w:ilvl w:val="0"/>
          <w:numId w:val="13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/>
      </w:pPr>
      <w:r>
        <w:rPr>
          <w:rStyle w:val="Strong"/>
          <w:shd w:fill="FFFFFF" w:val="clear"/>
        </w:rPr>
        <w:t>Thesis:</w:t>
      </w:r>
      <w:r>
        <w:rPr>
          <w:shd w:fill="FFFFFF" w:val="clear"/>
        </w:rPr>
        <w:t xml:space="preserve"> Enhancing Sentiment Classification with Machine Learning and Combinatorial Fusion </w:t>
      </w:r>
    </w:p>
    <w:p>
      <w:pPr>
        <w:pStyle w:val="BodyText"/>
        <w:keepLines/>
        <w:numPr>
          <w:ilvl w:val="0"/>
          <w:numId w:val="13"/>
        </w:numPr>
        <w:tabs>
          <w:tab w:val="clear" w:pos="709"/>
          <w:tab w:val="left" w:pos="979" w:leader="none"/>
        </w:tabs>
        <w:bidi w:val="0"/>
        <w:spacing w:before="45" w:after="180"/>
        <w:ind w:hanging="283" w:left="979" w:right="270"/>
        <w:jc w:val="left"/>
        <w:rPr/>
      </w:pPr>
      <w:r>
        <w:rPr>
          <w:rStyle w:val="Strong"/>
          <w:shd w:fill="FFFFFF" w:val="clear"/>
        </w:rPr>
        <w:t>Advisor:</w:t>
      </w:r>
      <w:r>
        <w:rPr>
          <w:shd w:fill="FFFFFF" w:val="clear"/>
        </w:rPr>
        <w:t xml:space="preserve"> Dr. D. F. Hsu </w:t>
      </w:r>
    </w:p>
    <w:p>
      <w:pPr>
        <w:pStyle w:val="BodyTextcourses"/>
        <w:keepLines/>
        <w:bidi w:val="0"/>
        <w:spacing w:before="45" w:after="180"/>
        <w:ind w:hanging="0" w:left="315" w:right="315"/>
        <w:jc w:val="left"/>
        <w:rPr/>
      </w:pPr>
      <w:r>
        <w:rPr>
          <w:rStyle w:val="Strong"/>
          <w:shd w:fill="FFFFFF" w:val="clear"/>
        </w:rPr>
        <w:t>Relevant Coursework:</w:t>
      </w:r>
      <w:r>
        <w:rPr>
          <w:shd w:fill="FFFFFF" w:val="clear"/>
        </w:rPr>
        <w:t xml:space="preserve"> Artificial Intelligence, Deep Learning, NLP, Machine Learning, Data and Information Fusion (Ensemble Learning)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 xml:space="preserve">B.S. in Computer Science &amp; B.S. in Business Administration August 2018 - May 2022 </w:t>
      </w:r>
    </w:p>
    <w:p>
      <w:pPr>
        <w:pStyle w:val="BodyText"/>
        <w:keepLines/>
        <w:bidi w:val="0"/>
        <w:spacing w:before="45" w:after="180"/>
        <w:ind w:hanging="0" w:left="270" w:right="270"/>
        <w:jc w:val="left"/>
        <w:rPr/>
      </w:pPr>
      <w:r>
        <w:rPr>
          <w:rStyle w:val="Strong"/>
          <w:shd w:fill="FFFFFF" w:val="clear"/>
        </w:rPr>
        <w:t>Fordham University, Gabelli School of Business</w:t>
      </w:r>
      <w:r>
        <w:rPr>
          <w:shd w:fill="FFFFFF" w:val="clear"/>
        </w:rPr>
        <w:t>, Bronx, New York</w:t>
      </w:r>
    </w:p>
    <w:p>
      <w:pPr>
        <w:pStyle w:val="BodyTextcourses"/>
        <w:keepLines/>
        <w:bidi w:val="0"/>
        <w:spacing w:before="45" w:after="180"/>
        <w:ind w:hanging="0" w:left="315" w:right="315"/>
        <w:jc w:val="left"/>
        <w:rPr/>
      </w:pPr>
      <w:r>
        <w:rPr>
          <w:rStyle w:val="Strong"/>
          <w:shd w:fill="FFFFFF" w:val="clear"/>
        </w:rPr>
        <w:t>Relevant Coursework:</w:t>
      </w:r>
      <w:r>
        <w:rPr>
          <w:shd w:fill="FFFFFF" w:val="clear"/>
        </w:rPr>
        <w:t xml:space="preserve"> Core Computer Science, Core Business Classes, Concentration in Entrepreneurship</w:t>
      </w:r>
    </w:p>
    <w:p>
      <w:pPr>
        <w:pStyle w:val="Heading2"/>
        <w:bidi w:val="0"/>
        <w:spacing w:before="270" w:after="27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Awards &amp; Honors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979" w:leader="none"/>
        </w:tabs>
        <w:bidi w:val="0"/>
        <w:spacing w:before="270" w:after="27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National Merit Scholarship Semifinalist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979" w:leader="none"/>
        </w:tabs>
        <w:bidi w:val="0"/>
        <w:spacing w:before="270" w:after="27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Johns Hopkins Center for Talented Youth Student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979" w:leader="none"/>
        </w:tabs>
        <w:bidi w:val="0"/>
        <w:spacing w:before="270" w:after="270"/>
        <w:ind w:hanging="283" w:left="979" w:right="270"/>
        <w:jc w:val="left"/>
        <w:rPr>
          <w:shd w:fill="FFFFFF" w:val="clear"/>
        </w:rPr>
      </w:pPr>
      <w:r>
        <w:rPr>
          <w:shd w:fill="FFFFFF" w:val="clear"/>
        </w:rPr>
        <w:t xml:space="preserve">We the People Competition 2018 New York State Winner &amp; Nationals Finalist </w:t>
      </w:r>
    </w:p>
    <w:p>
      <w:pPr>
        <w:pStyle w:val="Heading2"/>
        <w:bidi w:val="0"/>
        <w:spacing w:before="270" w:after="27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Technical Skills</w:t>
      </w:r>
    </w:p>
    <w:p>
      <w:pPr>
        <w:pStyle w:val="BodyText"/>
        <w:bidi w:val="0"/>
        <w:spacing w:before="270" w:after="270"/>
        <w:ind w:hanging="0" w:left="270" w:right="270"/>
        <w:jc w:val="left"/>
        <w:rPr/>
      </w:pPr>
      <w:r>
        <w:rPr>
          <w:rStyle w:val="Strong"/>
          <w:shd w:fill="FFFFFF" w:val="clear"/>
        </w:rPr>
        <w:t>AI Agents:</w:t>
      </w:r>
      <w:r>
        <w:rPr>
          <w:shd w:fill="FFFFFF" w:val="clear"/>
        </w:rPr>
        <w:t xml:space="preserve"> Claude Code, OpenAI Codex, Gemini CLI, Grok, Google Antigravity; used together in multi-agent workflows: worktree orchestration, review gates, MCP, browser automation, multi-device agent fleets, LLM fine-tuning, RAG</w:t>
      </w:r>
    </w:p>
    <w:p>
      <w:pPr>
        <w:pStyle w:val="BodyText"/>
        <w:bidi w:val="0"/>
        <w:spacing w:before="270" w:after="270"/>
        <w:ind w:hanging="0" w:left="270" w:right="270"/>
        <w:jc w:val="left"/>
        <w:rPr/>
      </w:pPr>
      <w:r>
        <w:rPr>
          <w:rStyle w:val="Strong"/>
          <w:shd w:fill="FFFFFF" w:val="clear"/>
        </w:rPr>
        <w:t>Languages &amp; Frameworks:</w:t>
      </w:r>
      <w:r>
        <w:rPr>
          <w:shd w:fill="FFFFFF" w:val="clear"/>
        </w:rPr>
        <w:t xml:space="preserve"> Python, C, C++, PyTorch, Tensorflow, Java, Javascript, SQL, CUDA, Assembly</w:t>
      </w:r>
    </w:p>
    <w:p>
      <w:pPr>
        <w:pStyle w:val="BodyText"/>
        <w:bidi w:val="0"/>
        <w:spacing w:before="270" w:after="270"/>
        <w:ind w:hanging="0" w:left="270" w:right="270"/>
        <w:jc w:val="left"/>
        <w:rPr/>
      </w:pPr>
      <w:r>
        <w:rPr>
          <w:rStyle w:val="Strong"/>
          <w:shd w:fill="FFFFFF" w:val="clear"/>
        </w:rPr>
        <w:t>Platforms &amp; Tools:</w:t>
      </w:r>
      <w:r>
        <w:rPr>
          <w:shd w:fill="FFFFFF" w:val="clear"/>
        </w:rPr>
        <w:t xml:space="preserve"> Kubernetes, Qiskit, Huggingface, Git</w:t>
      </w:r>
    </w:p>
    <w:p>
      <w:pPr>
        <w:pStyle w:val="Heading2"/>
        <w:bidi w:val="0"/>
        <w:spacing w:before="270" w:after="27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Teaching</w:t>
      </w:r>
    </w:p>
    <w:p>
      <w:pPr>
        <w:pStyle w:val="Heading3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 xml:space="preserve">Club President, Fordham Digital Business Society 2021-2022 </w:t>
      </w:r>
    </w:p>
    <w:p>
      <w:pPr>
        <w:pStyle w:val="BodyText"/>
        <w:keepLines/>
        <w:bidi w:val="0"/>
        <w:spacing w:before="45" w:after="180"/>
        <w:ind w:hanging="0" w:left="270" w:right="270"/>
        <w:jc w:val="left"/>
        <w:rPr>
          <w:shd w:fill="FFFFFF" w:val="clear"/>
        </w:rPr>
      </w:pPr>
      <w:r>
        <w:rPr>
          <w:shd w:fill="FFFFFF" w:val="clear"/>
        </w:rPr>
        <w:t>Helped Fordham students learn practical digital skills. Held events on learning Python, personally teaching the basics to beginners, and increased attendance by over 1,000% compared to previous years.</w:t>
      </w:r>
    </w:p>
    <w:sectPr>
      <w:type w:val="nextPage"/>
      <w:pgSz w:w="12240" w:h="15840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ple-system">
    <w:altName w:val="BlinkMacSystemFont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17"/>
    </w:pPr>
    <w:rPr>
      <w:rFonts w:ascii="apple-system;BlinkMacSystemFont;Segoe UI;Roboto;Helvetica Neue;Arial;sans-serif" w:hAnsi="apple-system;BlinkMacSystemFont;Segoe UI;Roboto;Helvetica Neue;Arial;sans-serif" w:eastAsia="apple-system;BlinkMacSystemFont;Segoe UI;Roboto;Helvetica Neue;Arial;sans-serif" w:cs="apple-system;BlinkMacSystemFont;Segoe UI;Roboto;Helvetica Neue;Arial;sans-serif"/>
      <w:color w:val="333333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60"/>
      <w:outlineLvl w:val="2"/>
    </w:pPr>
    <w:rPr>
      <w:rFonts w:ascii="Liberation Serif" w:hAnsi="Liberation Serif" w:eastAsia="Noto Serif CJK SC" w:cs="Noto Sans Devanagari"/>
      <w:b/>
      <w:bCs/>
      <w:color w:val="000000"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45" w:after="90"/>
      <w:ind w:left="45" w:right="45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odyTextproj-url">
    <w:name w:val="Body Text.proj-url"/>
    <w:basedOn w:val="BodyText"/>
    <w:qFormat/>
    <w:pPr>
      <w:spacing w:before="45" w:after="60"/>
    </w:pPr>
    <w:rPr/>
  </w:style>
  <w:style w:type="paragraph" w:styleId="BodyTextcourses">
    <w:name w:val="Body Text.courses"/>
    <w:basedOn w:val="BodyText"/>
    <w:qFormat/>
    <w:pPr/>
    <w:rPr>
      <w:color w:val="555555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patten2@fordham.edu" TargetMode="External"/><Relationship Id="rId3" Type="http://schemas.openxmlformats.org/officeDocument/2006/relationships/hyperlink" Target="https://linkedin.com/in/sean-patten/" TargetMode="External"/><Relationship Id="rId4" Type="http://schemas.openxmlformats.org/officeDocument/2006/relationships/hyperlink" Target="https://github.com/seanpattencode" TargetMode="External"/><Relationship Id="rId5" Type="http://schemas.openxmlformats.org/officeDocument/2006/relationships/hyperlink" Target="https://seanpatten.com/" TargetMode="External"/><Relationship Id="rId6" Type="http://schemas.openxmlformats.org/officeDocument/2006/relationships/hyperlink" Target="https://arxiv.org/abs/2510.27014" TargetMode="External"/><Relationship Id="rId7" Type="http://schemas.openxmlformats.org/officeDocument/2006/relationships/hyperlink" Target="https://github.com/seanpattencode/CFA4SA" TargetMode="External"/><Relationship Id="rId8" Type="http://schemas.openxmlformats.org/officeDocument/2006/relationships/hyperlink" Target="https://github.com/seanpattencode/a" TargetMode="External"/><Relationship Id="rId9" Type="http://schemas.openxmlformats.org/officeDocument/2006/relationships/hyperlink" Target="https://github.com/seanpattencode/SuperCowsay" TargetMode="External"/><Relationship Id="rId10" Type="http://schemas.openxmlformats.org/officeDocument/2006/relationships/hyperlink" Target="https://github.com/seanpattencode/e" TargetMode="External"/><Relationship Id="rId11" Type="http://schemas.openxmlformats.org/officeDocument/2006/relationships/hyperlink" Target="https://github.com/seanpattencode/seanpattencode.github.io" TargetMode="External"/><Relationship Id="rId12" Type="http://schemas.openxmlformats.org/officeDocument/2006/relationships/hyperlink" Target="https://seanpatten.com/games/pong/" TargetMode="External"/><Relationship Id="rId13" Type="http://schemas.openxmlformats.org/officeDocument/2006/relationships/hyperlink" Target="https://seanpatten.com/chat/" TargetMode="Externa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Sean Patten - Academic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</vt:lpwstr>
  </property>
</Properties>
</file>