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i w:val="0"/>
          <w:sz w:val="42"/>
        </w:rPr>
        <w:t>Sean Patten</w:t>
      </w:r>
    </w:p>
    <w:p>
      <w:pPr>
        <w:pBdr>
          <w:bottom w:val="single" w:sz="12" w:color="DDDDDD" w:space="2"/>
        </w:pBdr>
        <w:spacing w:after="160"/>
        <w:jc w:val="center"/>
      </w:pPr>
      <w:r>
        <w:rPr>
          <w:b w:val="0"/>
          <w:i w:val="0"/>
          <w:color w:val="444444"/>
          <w:sz w:val="19"/>
        </w:rPr>
        <w:t>1-934-500-4208</w:t>
      </w:r>
      <w:r>
        <w:rPr>
          <w:b w:val="0"/>
          <w:i w:val="0"/>
          <w:color w:val="444444"/>
          <w:sz w:val="19"/>
        </w:rPr>
        <w:t xml:space="preserve">   |   </w:t>
      </w:r>
      <w:hyperlink r:id="rId9">
        <w:r>
          <w:rPr>
            <w:b w:val="0"/>
            <w:i w:val="0"/>
            <w:color w:val="0056B3"/>
            <w:sz w:val="19"/>
          </w:rPr>
          <w:t>spatten2@fordham.edu</w:t>
        </w:r>
      </w:hyperlink>
      <w:r>
        <w:rPr>
          <w:b w:val="0"/>
          <w:i w:val="0"/>
          <w:color w:val="444444"/>
          <w:sz w:val="19"/>
        </w:rPr>
        <w:t xml:space="preserve">   |   </w:t>
      </w:r>
      <w:hyperlink r:id="rId10">
        <w:r>
          <w:rPr>
            <w:b w:val="0"/>
            <w:i w:val="0"/>
            <w:color w:val="0056B3"/>
            <w:sz w:val="19"/>
          </w:rPr>
          <w:t>LinkedIn</w:t>
        </w:r>
      </w:hyperlink>
      <w:r>
        <w:rPr>
          <w:b w:val="0"/>
          <w:i w:val="0"/>
          <w:color w:val="444444"/>
          <w:sz w:val="19"/>
        </w:rPr>
        <w:t xml:space="preserve">   |   </w:t>
      </w:r>
      <w:hyperlink r:id="rId11">
        <w:r>
          <w:rPr>
            <w:b w:val="0"/>
            <w:i w:val="0"/>
            <w:color w:val="0056B3"/>
            <w:sz w:val="19"/>
          </w:rPr>
          <w:t>GitHub</w:t>
        </w:r>
      </w:hyperlink>
      <w:r>
        <w:rPr>
          <w:b w:val="0"/>
          <w:i w:val="0"/>
          <w:color w:val="444444"/>
          <w:sz w:val="19"/>
        </w:rPr>
        <w:t xml:space="preserve">   |   </w:t>
      </w:r>
      <w:hyperlink r:id="rId12">
        <w:r>
          <w:rPr>
            <w:b w:val="0"/>
            <w:i w:val="0"/>
            <w:color w:val="0056B3"/>
            <w:sz w:val="19"/>
          </w:rPr>
          <w:t>Website</w:t>
        </w:r>
      </w:hyperlink>
    </w:p>
    <w:p>
      <w:pPr>
        <w:keepNext/>
        <w:pBdr>
          <w:bottom w:val="single" w:sz="12" w:color="0056B3" w:space="2"/>
        </w:pBdr>
        <w:spacing w:before="180" w:after="60"/>
      </w:pPr>
      <w:r>
        <w:rPr>
          <w:b/>
          <w:i w:val="0"/>
          <w:sz w:val="25"/>
        </w:rPr>
        <w:t>PUBLICATIONS</w:t>
      </w:r>
    </w:p>
    <w:p>
      <w:pPr>
        <w:spacing w:after="100"/>
      </w:pPr>
      <w:r>
        <w:rPr>
          <w:b w:val="0"/>
          <w:i w:val="0"/>
        </w:rPr>
        <w:t xml:space="preserve">Patten, S., Chen, P.-Y., Schweikert, C., &amp; Hsu, D.F. (2025). Enhancing Sentiment Classification with Machine Learning and Combinatorial Fusion. Proceedings of the 23rd IEEE International Conference on Pervasive Intelligence and Computing (PICom 2025). </w:t>
      </w:r>
      <w:hyperlink r:id="rId13">
        <w:r>
          <w:rPr>
            <w:b w:val="0"/>
            <w:i w:val="0"/>
            <w:color w:val="0056B3"/>
          </w:rPr>
          <w:t xml:space="preserve">[Link] </w:t>
        </w:r>
      </w:hyperlink>
      <w:hyperlink r:id="rId14">
        <w:r>
          <w:rPr>
            <w:b w:val="0"/>
            <w:i w:val="0"/>
            <w:color w:val="0056B3"/>
          </w:rPr>
          <w:t>[Code]</w:t>
        </w:r>
      </w:hyperlink>
    </w:p>
    <w:p>
      <w:r>
        <w:rPr>
          <w:b/>
          <w:i w:val="0"/>
        </w:rPr>
        <w:t xml:space="preserve">Erdős Number: </w:t>
      </w:r>
      <w:r>
        <w:rPr>
          <w:b w:val="0"/>
          <w:i w:val="0"/>
        </w:rPr>
        <w:t>2 (via Dr. D. F. Hsu)</w:t>
      </w:r>
    </w:p>
    <w:p>
      <w:pPr>
        <w:keepNext/>
        <w:pBdr>
          <w:bottom w:val="single" w:sz="12" w:color="0056B3" w:space="2"/>
        </w:pBdr>
        <w:spacing w:before="180" w:after="60"/>
      </w:pPr>
      <w:r>
        <w:rPr>
          <w:b/>
          <w:i w:val="0"/>
          <w:sz w:val="25"/>
        </w:rPr>
        <w:t>RESEARCH &amp; PROFESSIONAL EXPERIENCE</w:t>
      </w:r>
    </w:p>
    <w:p>
      <w:pPr>
        <w:keepNext/>
        <w:tabs>
          <w:tab w:pos="10080" w:val="right"/>
        </w:tabs>
        <w:spacing w:before="100" w:after="40"/>
      </w:pPr>
      <w:r>
        <w:rPr>
          <w:b/>
          <w:i w:val="0"/>
          <w:sz w:val="22"/>
        </w:rPr>
        <w:t>Research Intern, IBM</w:t>
      </w:r>
      <w:r>
        <w:rPr>
          <w:b w:val="0"/>
          <w:i/>
          <w:color w:val="444444"/>
          <w:sz w:val="19"/>
        </w:rPr>
        <w:tab/>
        <w:t>May 2023 - May 2024</w:t>
      </w:r>
    </w:p>
    <w:p>
      <w:pPr>
        <w:pStyle w:val="ListBullet"/>
      </w:pPr>
      <w:r>
        <w:rPr>
          <w:b w:val="0"/>
          <w:i w:val="0"/>
        </w:rPr>
        <w:t>Led the research and development of a novel ensemble system for sentiment analysis, integrating models using combinatorial fusion.</w:t>
      </w:r>
    </w:p>
    <w:p>
      <w:pPr>
        <w:pStyle w:val="ListBullet"/>
      </w:pPr>
      <w:r>
        <w:rPr>
          <w:b w:val="0"/>
          <w:i w:val="0"/>
        </w:rPr>
        <w:t>Achieved state-of-the-art (SOTA) accuracy of 97.072% on the IMDB dataset, surpassing existing benchmarks.</w:t>
      </w:r>
    </w:p>
    <w:p>
      <w:pPr>
        <w:pStyle w:val="ListBullet"/>
      </w:pPr>
      <w:r>
        <w:rPr>
          <w:b w:val="0"/>
          <w:i w:val="0"/>
        </w:rPr>
        <w:t>Research resulted in a peer-reviewed publication (PICom 2025) and formed the basis of a Master's thesis.</w:t>
      </w:r>
    </w:p>
    <w:p>
      <w:pPr>
        <w:pStyle w:val="ListBullet"/>
      </w:pPr>
      <w:r>
        <w:rPr>
          <w:b w:val="0"/>
          <w:i w:val="0"/>
        </w:rPr>
        <w:t>Collaborators: Dr. Pin-Yu Chen, Dr. D. F. Hsu, Dr. C. Schweikert.</w:t>
      </w:r>
    </w:p>
    <w:p>
      <w:pPr>
        <w:keepNext/>
        <w:tabs>
          <w:tab w:pos="10080" w:val="right"/>
        </w:tabs>
        <w:spacing w:before="100" w:after="40"/>
      </w:pPr>
      <w:r>
        <w:rPr>
          <w:b/>
          <w:i w:val="0"/>
          <w:sz w:val="22"/>
        </w:rPr>
        <w:t>Software Developer (Contract), Social Science Research Council</w:t>
      </w:r>
      <w:r>
        <w:rPr>
          <w:b w:val="0"/>
          <w:i/>
          <w:color w:val="444444"/>
          <w:sz w:val="19"/>
        </w:rPr>
        <w:tab/>
        <w:t>October 2024 - January 2025</w:t>
      </w:r>
    </w:p>
    <w:p>
      <w:pPr>
        <w:pStyle w:val="ListBullet"/>
      </w:pPr>
      <w:r>
        <w:rPr>
          <w:b w:val="0"/>
          <w:i w:val="0"/>
        </w:rPr>
        <w:t>Developed a data collection and analysis pipeline to investigate trends in language model adoption and usage on the Hugging Face platform, supporting SSRC research initiatives.</w:t>
      </w:r>
    </w:p>
    <w:p>
      <w:pPr>
        <w:pStyle w:val="ListBullet"/>
      </w:pPr>
      <w:r>
        <w:rPr>
          <w:b w:val="0"/>
          <w:i w:val="0"/>
        </w:rPr>
        <w:t>Work under direction of Tim O'Reilly and Ilan Strauss.</w:t>
      </w:r>
    </w:p>
    <w:p>
      <w:pPr>
        <w:keepNext/>
        <w:tabs>
          <w:tab w:pos="10080" w:val="right"/>
        </w:tabs>
        <w:spacing w:before="100" w:after="40"/>
      </w:pPr>
      <w:r>
        <w:rPr>
          <w:b/>
          <w:i w:val="0"/>
          <w:sz w:val="22"/>
        </w:rPr>
        <w:t>Consultant, Aspire Aviation</w:t>
      </w:r>
      <w:r>
        <w:rPr>
          <w:b w:val="0"/>
          <w:i/>
          <w:color w:val="444444"/>
          <w:sz w:val="19"/>
        </w:rPr>
        <w:tab/>
        <w:t>January 2025 - Present</w:t>
      </w:r>
    </w:p>
    <w:p>
      <w:pPr>
        <w:pStyle w:val="ListBullet"/>
      </w:pPr>
      <w:r>
        <w:rPr>
          <w:b w:val="0"/>
          <w:i w:val="0"/>
        </w:rPr>
        <w:t>Developed predictive models for aircraft part failure and automated internal document generation systems using Python and LLMs.</w:t>
      </w:r>
    </w:p>
    <w:p>
      <w:pPr>
        <w:keepNext/>
        <w:pBdr>
          <w:bottom w:val="single" w:sz="12" w:color="0056B3" w:space="2"/>
        </w:pBdr>
        <w:spacing w:before="180" w:after="60"/>
      </w:pPr>
      <w:r>
        <w:rPr>
          <w:b/>
          <w:i w:val="0"/>
          <w:sz w:val="25"/>
        </w:rPr>
        <w:t>PROJECTS</w:t>
      </w:r>
    </w:p>
    <w:p>
      <w:pPr>
        <w:keepNext/>
        <w:tabs>
          <w:tab w:pos="10080" w:val="right"/>
        </w:tabs>
        <w:spacing w:before="100" w:after="40"/>
      </w:pPr>
      <w:r>
        <w:rPr>
          <w:b/>
          <w:i w:val="0"/>
          <w:sz w:val="22"/>
        </w:rPr>
        <w:t>a: agent fleet &amp; automation platform</w:t>
      </w:r>
    </w:p>
    <w:p>
      <w:pPr>
        <w:spacing w:after="40"/>
      </w:pPr>
      <w:hyperlink r:id="rId15">
        <w:r>
          <w:rPr>
            <w:b w:val="0"/>
            <w:i w:val="0"/>
            <w:color w:val="0056B3"/>
            <w:sz w:val="19"/>
          </w:rPr>
          <w:t>https://github.com/seanpattencode/a</w:t>
        </w:r>
      </w:hyperlink>
    </w:p>
    <w:p>
      <w:pPr>
        <w:pStyle w:val="ListBullet"/>
      </w:pPr>
      <w:r>
        <w:rPr>
          <w:b w:val="0"/>
          <w:i w:val="0"/>
        </w:rPr>
        <w:t>Multi-device agent and automation platform run as daily infrastructure: compiled-C CLI, systemd-timer job hub, git-synced state across a fleet of machines, orchestrating multiple AI coding agents with automated review gates.</w:t>
      </w:r>
    </w:p>
    <w:p>
      <w:pPr>
        <w:keepNext/>
        <w:tabs>
          <w:tab w:pos="10080" w:val="right"/>
        </w:tabs>
        <w:spacing w:before="100" w:after="40"/>
      </w:pPr>
      <w:r>
        <w:rPr>
          <w:b/>
          <w:i w:val="0"/>
          <w:sz w:val="22"/>
        </w:rPr>
        <w:t>i: personal operator system</w:t>
      </w:r>
    </w:p>
    <w:p>
      <w:pPr>
        <w:pStyle w:val="ListBullet"/>
      </w:pPr>
      <w:r>
        <w:rPr>
          <w:b w:val="0"/>
          <w:i w:val="0"/>
        </w:rPr>
        <w:t>Integrated one-keypress system for the full operator loop (health tracking, market attention, research capture, and document generation, including this resume); 40+ tools with token-budget-gated builds.</w:t>
      </w:r>
    </w:p>
    <w:p>
      <w:pPr>
        <w:keepNext/>
        <w:tabs>
          <w:tab w:pos="10080" w:val="right"/>
        </w:tabs>
        <w:spacing w:before="100" w:after="40"/>
      </w:pPr>
      <w:r>
        <w:rPr>
          <w:b/>
          <w:i w:val="0"/>
          <w:sz w:val="22"/>
        </w:rPr>
        <w:t>SuperCowsay: cowsay rewritten in assembly for maximum performance</w:t>
      </w:r>
    </w:p>
    <w:p>
      <w:pPr>
        <w:spacing w:after="40"/>
      </w:pPr>
      <w:hyperlink r:id="rId16">
        <w:r>
          <w:rPr>
            <w:b w:val="0"/>
            <w:i w:val="0"/>
            <w:color w:val="0056B3"/>
            <w:sz w:val="19"/>
          </w:rPr>
          <w:t>https://github.com/seanpattencode/SuperCowsay</w:t>
        </w:r>
      </w:hyperlink>
    </w:p>
    <w:p>
      <w:pPr>
        <w:pStyle w:val="ListBullet"/>
      </w:pPr>
      <w:r>
        <w:rPr>
          <w:b w:val="0"/>
          <w:i w:val="0"/>
        </w:rPr>
        <w:t>75x faster than the original Perl and 2.4x faster than a C implementation (measured with hyperfine); syscall count reduced from 676 to 2.</w:t>
      </w:r>
    </w:p>
    <w:p>
      <w:pPr>
        <w:keepNext/>
        <w:tabs>
          <w:tab w:pos="10080" w:val="right"/>
        </w:tabs>
        <w:spacing w:before="100" w:after="40"/>
      </w:pPr>
      <w:r>
        <w:rPr>
          <w:b/>
          <w:i w:val="0"/>
          <w:sz w:val="22"/>
        </w:rPr>
        <w:t>e: terminal text editor in C, faster than Torvalds's uemacs</w:t>
      </w:r>
    </w:p>
    <w:p>
      <w:pPr>
        <w:spacing w:after="40"/>
      </w:pPr>
      <w:hyperlink r:id="rId17">
        <w:r>
          <w:rPr>
            <w:b w:val="0"/>
            <w:i w:val="0"/>
            <w:color w:val="0056B3"/>
            <w:sz w:val="19"/>
          </w:rPr>
          <w:t>https://github.com/seanpattencode/e</w:t>
        </w:r>
      </w:hyperlink>
    </w:p>
    <w:p>
      <w:pPr>
        <w:pStyle w:val="ListBullet"/>
      </w:pPr>
      <w:r>
        <w:rPr>
          <w:b w:val="0"/>
          <w:i w:val="0"/>
        </w:rPr>
        <w:t>Self-compiling single-file C editor (sh e.c builds it): 0.37 ms startup, 2.8x faster than Torvalds's uemacs of the same micro-emacs heritage; opens a 5,600-line file in 1.2 ms (nvim: 223 ms) and renders an interactive directory browser 3x faster than ls prints filenames (hyperfine-measured).</w:t>
      </w:r>
    </w:p>
    <w:p>
      <w:pPr>
        <w:keepNext/>
        <w:tabs>
          <w:tab w:pos="10080" w:val="right"/>
        </w:tabs>
        <w:spacing w:before="100" w:after="40"/>
      </w:pPr>
      <w:r>
        <w:rPr>
          <w:b/>
          <w:i w:val="0"/>
          <w:sz w:val="22"/>
        </w:rPr>
        <w:t>seanpatten.com: performance-minimal personal website</w:t>
      </w:r>
    </w:p>
    <w:p>
      <w:pPr>
        <w:spacing w:after="40"/>
      </w:pPr>
      <w:hyperlink r:id="rId18">
        <w:r>
          <w:rPr>
            <w:b w:val="0"/>
            <w:i w:val="0"/>
            <w:color w:val="0056B3"/>
            <w:sz w:val="19"/>
          </w:rPr>
          <w:t>https://github.com/seanpattencode/seanpattencode.github.io</w:t>
        </w:r>
      </w:hyperlink>
    </w:p>
    <w:p>
      <w:pPr>
        <w:pStyle w:val="ListBullet"/>
      </w:pPr>
      <w:r>
        <w:rPr>
          <w:b w:val="0"/>
          <w:i w:val="0"/>
        </w:rPr>
        <w:t>Single ~5 KB file scoring 100/100 on PageSpeed: no images, external resources, or favicon request; native system fonts; a strict subset of the original 1991 HTML tag set, rendering correctly in everything from Lynx and 1993 Mosaic to current browsers.</w:t>
      </w:r>
    </w:p>
    <w:p>
      <w:pPr>
        <w:pStyle w:val="ListBullet"/>
      </w:pPr>
      <w:r>
        <w:rPr>
          <w:b w:val="0"/>
          <w:i w:val="0"/>
        </w:rPr>
        <w:t xml:space="preserve">Hosts live two-player Pong, playable over the internet with no game server: WebRTC pairs players peer-to-peer at near-frame latency. Play at </w:t>
      </w:r>
      <w:hyperlink r:id="rId19">
        <w:r>
          <w:rPr>
            <w:b w:val="0"/>
            <w:i w:val="0"/>
            <w:color w:val="0056B3"/>
          </w:rPr>
          <w:t>https://seanpatten.com/games/pong/</w:t>
        </w:r>
      </w:hyperlink>
    </w:p>
    <w:p>
      <w:pPr>
        <w:pStyle w:val="ListBullet"/>
      </w:pPr>
      <w:r>
        <w:rPr>
          <w:b w:val="0"/>
          <w:i w:val="0"/>
        </w:rPr>
        <w:t xml:space="preserve">Serves a real AI chat service: Gemma 4 running on a home machine (CPU only), replies streamed live to the browser. Chat at </w:t>
      </w:r>
      <w:hyperlink r:id="rId20">
        <w:r>
          <w:rPr>
            <w:b w:val="0"/>
            <w:i w:val="0"/>
            <w:color w:val="0056B3"/>
          </w:rPr>
          <w:t>https://seanpatten.com/chat/</w:t>
        </w:r>
      </w:hyperlink>
    </w:p>
    <w:p>
      <w:pPr>
        <w:pStyle w:val="ListBullet"/>
      </w:pPr>
      <w:r>
        <w:rPr>
          <w:b w:val="0"/>
          <w:i w:val="0"/>
        </w:rPr>
        <w:t>Self-hosted dynamic pages with server state, served from a home machine through a Cloudflare tunnel by the a platform above.</w:t>
      </w:r>
    </w:p>
    <w:p>
      <w:pPr>
        <w:keepNext/>
        <w:tabs>
          <w:tab w:pos="10080" w:val="right"/>
        </w:tabs>
        <w:spacing w:before="100" w:after="40"/>
      </w:pPr>
      <w:r>
        <w:rPr>
          <w:b/>
          <w:i w:val="0"/>
          <w:sz w:val="22"/>
        </w:rPr>
        <w:t>Custom automated trading system</w:t>
      </w:r>
    </w:p>
    <w:p>
      <w:pPr>
        <w:pStyle w:val="ListBullet"/>
      </w:pPr>
      <w:r>
        <w:rPr>
          <w:b w:val="0"/>
          <w:i w:val="0"/>
        </w:rPr>
        <w:t>In production with real capital; proprietary and cannot be shown or described in detail.</w:t>
      </w:r>
    </w:p>
    <w:p>
      <w:pPr>
        <w:keepNext/>
        <w:pBdr>
          <w:bottom w:val="single" w:sz="12" w:color="0056B3" w:space="2"/>
        </w:pBdr>
        <w:spacing w:before="180" w:after="60"/>
      </w:pPr>
      <w:r>
        <w:rPr>
          <w:b/>
          <w:i w:val="0"/>
          <w:sz w:val="25"/>
        </w:rPr>
        <w:t>RESEARCH OBJECTIVE</w:t>
      </w:r>
    </w:p>
    <w:p>
      <w:r>
        <w:rPr>
          <w:b w:val="0"/>
          <w:i w:val="0"/>
        </w:rPr>
        <w:t>Training, combining, and architecting ensemble strategies to improve performance, safety, and cost effectiveness.</w:t>
      </w:r>
    </w:p>
    <w:p>
      <w:pPr>
        <w:keepNext/>
        <w:pBdr>
          <w:bottom w:val="single" w:sz="12" w:color="0056B3" w:space="2"/>
        </w:pBdr>
        <w:spacing w:before="180" w:after="60"/>
      </w:pPr>
      <w:r>
        <w:rPr>
          <w:b/>
          <w:i w:val="0"/>
          <w:sz w:val="25"/>
        </w:rPr>
        <w:t>EDUCATION</w:t>
      </w:r>
    </w:p>
    <w:p>
      <w:pPr>
        <w:keepNext/>
        <w:tabs>
          <w:tab w:pos="10080" w:val="right"/>
        </w:tabs>
        <w:spacing w:before="100" w:after="40"/>
      </w:pPr>
      <w:r>
        <w:rPr>
          <w:b/>
          <w:i w:val="0"/>
          <w:sz w:val="22"/>
        </w:rPr>
        <w:t>M.S. in Computer Science</w:t>
      </w:r>
      <w:r>
        <w:rPr>
          <w:b w:val="0"/>
          <w:i/>
          <w:color w:val="444444"/>
          <w:sz w:val="19"/>
        </w:rPr>
        <w:tab/>
        <w:t>August 2022 - May 2024</w:t>
      </w:r>
    </w:p>
    <w:p>
      <w:pPr>
        <w:spacing w:after="40"/>
      </w:pPr>
      <w:r>
        <w:rPr>
          <w:b/>
          <w:i w:val="0"/>
        </w:rPr>
        <w:t>Fordham University Graduate School of Arts and Sciences</w:t>
      </w:r>
      <w:r>
        <w:rPr>
          <w:b w:val="0"/>
          <w:i w:val="0"/>
        </w:rPr>
        <w:t>, Lincoln Center, New York</w:t>
      </w:r>
    </w:p>
    <w:p>
      <w:pPr>
        <w:pStyle w:val="ListBullet"/>
      </w:pPr>
      <w:r>
        <w:rPr>
          <w:b w:val="0"/>
          <w:i w:val="0"/>
        </w:rPr>
        <w:t>GPA: 3.667/4.0</w:t>
      </w:r>
    </w:p>
    <w:p>
      <w:pPr>
        <w:pStyle w:val="ListBullet"/>
      </w:pPr>
      <w:r>
        <w:rPr>
          <w:b/>
          <w:i w:val="0"/>
        </w:rPr>
        <w:t xml:space="preserve">Thesis: </w:t>
      </w:r>
      <w:r>
        <w:rPr>
          <w:b w:val="0"/>
          <w:i w:val="0"/>
        </w:rPr>
        <w:t>Enhancing Sentiment Classification with Machine Learning and Combinatorial Fusion</w:t>
      </w:r>
    </w:p>
    <w:p>
      <w:pPr>
        <w:pStyle w:val="ListBullet"/>
      </w:pPr>
      <w:r>
        <w:rPr>
          <w:b/>
          <w:i w:val="0"/>
        </w:rPr>
        <w:t xml:space="preserve">Advisor: </w:t>
      </w:r>
      <w:r>
        <w:rPr>
          <w:b w:val="0"/>
          <w:i w:val="0"/>
        </w:rPr>
        <w:t>Dr. D. F. Hsu</w:t>
      </w:r>
    </w:p>
    <w:p>
      <w:pPr>
        <w:spacing w:before="40"/>
      </w:pPr>
      <w:r>
        <w:rPr>
          <w:b/>
          <w:i w:val="0"/>
          <w:color w:val="444444"/>
          <w:sz w:val="19"/>
        </w:rPr>
        <w:t xml:space="preserve">Relevant Coursework: </w:t>
      </w:r>
      <w:r>
        <w:rPr>
          <w:b w:val="0"/>
          <w:i w:val="0"/>
          <w:color w:val="444444"/>
          <w:sz w:val="19"/>
        </w:rPr>
        <w:t>Artificial Intelligence, Deep Learning, NLP, Machine Learning, Data and Information Fusion (Ensemble Learning)</w:t>
      </w:r>
    </w:p>
    <w:p>
      <w:pPr>
        <w:keepNext/>
        <w:tabs>
          <w:tab w:pos="10080" w:val="right"/>
        </w:tabs>
        <w:spacing w:before="100" w:after="40"/>
      </w:pPr>
      <w:r>
        <w:rPr>
          <w:b/>
          <w:i w:val="0"/>
          <w:sz w:val="22"/>
        </w:rPr>
        <w:t>B.S. in Computer Science &amp; B.S. in Business Administration</w:t>
      </w:r>
      <w:r>
        <w:rPr>
          <w:b w:val="0"/>
          <w:i/>
          <w:color w:val="444444"/>
          <w:sz w:val="19"/>
        </w:rPr>
        <w:tab/>
        <w:t>August 2018 - May 2022</w:t>
      </w:r>
    </w:p>
    <w:p>
      <w:pPr>
        <w:spacing w:after="40"/>
      </w:pPr>
      <w:r>
        <w:rPr>
          <w:b/>
          <w:i w:val="0"/>
        </w:rPr>
        <w:t>Fordham University, Gabelli School of Business</w:t>
      </w:r>
      <w:r>
        <w:rPr>
          <w:b w:val="0"/>
          <w:i w:val="0"/>
        </w:rPr>
        <w:t>, Bronx, New York</w:t>
      </w:r>
    </w:p>
    <w:p>
      <w:pPr>
        <w:spacing w:before="40"/>
      </w:pPr>
      <w:r>
        <w:rPr>
          <w:b/>
          <w:i w:val="0"/>
          <w:color w:val="444444"/>
          <w:sz w:val="19"/>
        </w:rPr>
        <w:t xml:space="preserve">Relevant Coursework: </w:t>
      </w:r>
      <w:r>
        <w:rPr>
          <w:b w:val="0"/>
          <w:i w:val="0"/>
          <w:color w:val="444444"/>
          <w:sz w:val="19"/>
        </w:rPr>
        <w:t>Core Computer Science, Core Business Classes, Concentration in Entrepreneurship</w:t>
      </w:r>
    </w:p>
    <w:p>
      <w:pPr>
        <w:keepNext/>
        <w:pBdr>
          <w:bottom w:val="single" w:sz="12" w:color="0056B3" w:space="2"/>
        </w:pBdr>
        <w:spacing w:before="180" w:after="60"/>
      </w:pPr>
      <w:r>
        <w:rPr>
          <w:b/>
          <w:i w:val="0"/>
          <w:sz w:val="25"/>
        </w:rPr>
        <w:t>AWARDS &amp; HONORS</w:t>
      </w:r>
    </w:p>
    <w:p>
      <w:pPr>
        <w:pStyle w:val="ListBullet"/>
      </w:pPr>
      <w:r>
        <w:rPr>
          <w:b w:val="0"/>
          <w:i w:val="0"/>
        </w:rPr>
        <w:t>National Merit Scholarship Semifinalist</w:t>
      </w:r>
    </w:p>
    <w:p>
      <w:pPr>
        <w:pStyle w:val="ListBullet"/>
      </w:pPr>
      <w:r>
        <w:rPr>
          <w:b w:val="0"/>
          <w:i w:val="0"/>
        </w:rPr>
        <w:t>Johns Hopkins Center for Talented Youth Student</w:t>
      </w:r>
    </w:p>
    <w:p>
      <w:pPr>
        <w:pStyle w:val="ListBullet"/>
      </w:pPr>
      <w:r>
        <w:rPr>
          <w:b w:val="0"/>
          <w:i w:val="0"/>
        </w:rPr>
        <w:t>We the People Competition 2018 New York State Winner &amp; Nationals Finalist</w:t>
      </w:r>
    </w:p>
    <w:p>
      <w:pPr>
        <w:keepNext/>
        <w:pBdr>
          <w:bottom w:val="single" w:sz="12" w:color="0056B3" w:space="2"/>
        </w:pBdr>
        <w:spacing w:before="180" w:after="60"/>
      </w:pPr>
      <w:r>
        <w:rPr>
          <w:b/>
          <w:i w:val="0"/>
          <w:sz w:val="25"/>
        </w:rPr>
        <w:t>TECHNICAL SKILLS</w:t>
      </w:r>
    </w:p>
    <w:p>
      <w:r>
        <w:rPr>
          <w:b/>
          <w:i w:val="0"/>
        </w:rPr>
        <w:t xml:space="preserve">AI Agents: </w:t>
      </w:r>
      <w:r>
        <w:rPr>
          <w:b w:val="0"/>
          <w:i w:val="0"/>
        </w:rPr>
        <w:t>Claude Code, OpenAI Codex, Gemini CLI, Grok, Google Antigravity; used together in multi-agent workflows: worktree orchestration, review gates, MCP, browser automation, multi-device agent fleets, LLM fine-tuning, RAG</w:t>
      </w:r>
    </w:p>
    <w:p>
      <w:r>
        <w:rPr>
          <w:b/>
          <w:i w:val="0"/>
        </w:rPr>
        <w:t xml:space="preserve">Languages &amp; Frameworks: </w:t>
      </w:r>
      <w:r>
        <w:rPr>
          <w:b w:val="0"/>
          <w:i w:val="0"/>
        </w:rPr>
        <w:t>Python, C, C++, PyTorch, Tensorflow, Java, Javascript, SQL, CUDA, Assembly</w:t>
      </w:r>
    </w:p>
    <w:p>
      <w:r>
        <w:rPr>
          <w:b/>
          <w:i w:val="0"/>
        </w:rPr>
        <w:t xml:space="preserve">Platforms &amp; Tools: </w:t>
      </w:r>
      <w:r>
        <w:rPr>
          <w:b w:val="0"/>
          <w:i w:val="0"/>
        </w:rPr>
        <w:t>Kubernetes, Qiskit, Huggingface, Git</w:t>
      </w:r>
    </w:p>
    <w:p>
      <w:pPr>
        <w:keepNext/>
        <w:pBdr>
          <w:bottom w:val="single" w:sz="12" w:color="0056B3" w:space="2"/>
        </w:pBdr>
        <w:spacing w:before="180" w:after="60"/>
      </w:pPr>
      <w:r>
        <w:rPr>
          <w:b/>
          <w:i w:val="0"/>
          <w:sz w:val="25"/>
        </w:rPr>
        <w:t>TEACHING</w:t>
      </w:r>
    </w:p>
    <w:p>
      <w:pPr>
        <w:keepNext/>
        <w:tabs>
          <w:tab w:pos="10080" w:val="right"/>
        </w:tabs>
        <w:spacing w:before="100" w:after="40"/>
      </w:pPr>
      <w:r>
        <w:rPr>
          <w:b/>
          <w:i w:val="0"/>
          <w:sz w:val="22"/>
        </w:rPr>
        <w:t>Club President, Fordham Digital Business Society</w:t>
      </w:r>
      <w:r>
        <w:rPr>
          <w:b w:val="0"/>
          <w:i/>
          <w:color w:val="444444"/>
          <w:sz w:val="19"/>
        </w:rPr>
        <w:tab/>
        <w:t>2021-2022</w:t>
      </w:r>
    </w:p>
    <w:p>
      <w:r>
        <w:rPr>
          <w:b w:val="0"/>
          <w:i w:val="0"/>
        </w:rPr>
        <w:t>Helped Fordham students learn practical digital skills. Held events on learning Python, personally teaching the basics to beginners, and increased attendance by over 1,000% compared to previous years.</w:t>
      </w:r>
    </w:p>
    <w:p>
      <w:pPr>
        <w:keepNext/>
        <w:pBdr>
          <w:bottom w:val="single" w:sz="12" w:color="0056B3" w:space="2"/>
        </w:pBdr>
        <w:spacing w:before="180" w:after="60"/>
      </w:pPr>
      <w:r>
        <w:rPr>
          <w:b/>
          <w:i w:val="0"/>
          <w:sz w:val="25"/>
        </w:rPr>
        <w:t>QUANTUM COMPUTING</w:t>
      </w:r>
    </w:p>
    <w:p>
      <w:pPr>
        <w:spacing w:after="100"/>
      </w:pPr>
      <w:r>
        <w:rPr>
          <w:b w:val="0"/>
          <w:i w:val="0"/>
        </w:rPr>
        <w:t xml:space="preserve">Xu, J., Wu, Y., Chen, S. Y.-C., Patten, S., Schweikert, C., &amp; Hsu, D.F. (2026). Diversity-Aware Ensemble of Quantum-Classical Models via Combinatorial Fusion. Proceedings of the IEEE International Conference on Quantum Computing and Engineering (QCE 2026), Quantum Applications track, Toronto (accepted, not yet published). </w:t>
      </w:r>
    </w:p>
    <w:p>
      <w:pPr>
        <w:keepNext/>
        <w:tabs>
          <w:tab w:pos="10080" w:val="right"/>
        </w:tabs>
        <w:spacing w:before="100" w:after="40"/>
      </w:pPr>
      <w:r>
        <w:rPr>
          <w:b/>
          <w:i w:val="0"/>
          <w:sz w:val="22"/>
        </w:rPr>
        <w:t>Quantum Computing Researcher, Fujitsu Quantum Simulator Challenge</w:t>
      </w:r>
      <w:r>
        <w:rPr>
          <w:b w:val="0"/>
          <w:i/>
          <w:color w:val="444444"/>
          <w:sz w:val="19"/>
        </w:rPr>
        <w:tab/>
        <w:t>January 2026 - Present</w:t>
      </w:r>
    </w:p>
    <w:p>
      <w:pPr>
        <w:pStyle w:val="ListBullet"/>
      </w:pPr>
      <w:r>
        <w:rPr>
          <w:b w:val="0"/>
          <w:i w:val="0"/>
        </w:rPr>
        <w:t>First author of the Asia University team's accepted proposal (Q-Compress: Variational Entanglement Profiling for Extreme LLM Compression); currently running LLM weight-compression experiments on Fujitsu's 40-qubit tensor network simulator, a 1,024-node FX700 (A64FX) supercomputer cluster, via the QARP SDK and Qulacs.</w:t>
      </w:r>
    </w:p>
    <w:p>
      <w:pPr>
        <w:pStyle w:val="ListBullet"/>
      </w:pPr>
      <w:r>
        <w:rPr>
          <w:b w:val="0"/>
          <w:i w:val="0"/>
        </w:rPr>
        <w:t>Maps transformer weight super-blocks onto qubit registers and uses entanglement profiling (Von Neumann entropy across bipartitions) to derive non-uniform, entropy-aware tensor-network compression topologies, targeting 80%+ memory reduction with under 2% accuracy loss against SVD-LLM, ASVD, SparseGPT, and CompactifAI baselines.</w:t>
      </w:r>
    </w:p>
    <w:p>
      <w:pPr>
        <w:keepNext/>
        <w:tabs>
          <w:tab w:pos="10080" w:val="right"/>
        </w:tabs>
        <w:spacing w:before="100" w:after="40"/>
      </w:pPr>
      <w:r>
        <w:rPr>
          <w:b/>
          <w:i w:val="0"/>
          <w:sz w:val="22"/>
        </w:rPr>
        <w:t>Research Team Lead, Laboratory of Informatics and Data Mining, Fordham</w:t>
      </w:r>
      <w:r>
        <w:rPr>
          <w:b w:val="0"/>
          <w:i/>
          <w:color w:val="444444"/>
          <w:sz w:val="19"/>
        </w:rPr>
        <w:tab/>
        <w:t>2026 - Present</w:t>
      </w:r>
    </w:p>
    <w:p>
      <w:pPr>
        <w:pStyle w:val="ListBullet"/>
      </w:pPr>
      <w:r>
        <w:rPr>
          <w:b w:val="0"/>
          <w:i w:val="0"/>
        </w:rPr>
        <w:t>Led the research team (Fordham LIDM students with Dr. Samuel Yen-Chi Chen, first author of the original QLSTM paper) building a reproducible quantum-classical Combinatorial Fusion Analysis pipeline: a 40-model pool of 26 quantum-circuit feature maps (including gradient-trained variational quantum classifiers) and 14 classical baselines, with cognitive-diversity-based model selection.</w:t>
      </w:r>
    </w:p>
    <w:p>
      <w:pPr>
        <w:pStyle w:val="ListBullet"/>
      </w:pPr>
      <w:r>
        <w:rPr>
          <w:b w:val="0"/>
          <w:i w:val="0"/>
        </w:rPr>
        <w:t>Work produced the accepted paper Diversity-Aware Ensemble of Quantum-Classical Models via Combinatorial Fusion (QCE 2026).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patten2@fordham.edu" TargetMode="External"/><Relationship Id="rId10" Type="http://schemas.openxmlformats.org/officeDocument/2006/relationships/hyperlink" Target="https://linkedin.com/in/sean-patten/" TargetMode="External"/><Relationship Id="rId11" Type="http://schemas.openxmlformats.org/officeDocument/2006/relationships/hyperlink" Target="https://github.com/seanpattencode" TargetMode="External"/><Relationship Id="rId12" Type="http://schemas.openxmlformats.org/officeDocument/2006/relationships/hyperlink" Target="https://seanpatten.com" TargetMode="External"/><Relationship Id="rId13" Type="http://schemas.openxmlformats.org/officeDocument/2006/relationships/hyperlink" Target="https://arxiv.org/abs/2510.27014" TargetMode="External"/><Relationship Id="rId14" Type="http://schemas.openxmlformats.org/officeDocument/2006/relationships/hyperlink" Target="https://github.com/seanpattencode/CFA4SA" TargetMode="External"/><Relationship Id="rId15" Type="http://schemas.openxmlformats.org/officeDocument/2006/relationships/hyperlink" Target="https://github.com/seanpattencode/a" TargetMode="External"/><Relationship Id="rId16" Type="http://schemas.openxmlformats.org/officeDocument/2006/relationships/hyperlink" Target="https://github.com/seanpattencode/SuperCowsay" TargetMode="External"/><Relationship Id="rId17" Type="http://schemas.openxmlformats.org/officeDocument/2006/relationships/hyperlink" Target="https://github.com/seanpattencode/e" TargetMode="External"/><Relationship Id="rId18" Type="http://schemas.openxmlformats.org/officeDocument/2006/relationships/hyperlink" Target="https://github.com/seanpattencode/seanpattencode.github.io" TargetMode="External"/><Relationship Id="rId19" Type="http://schemas.openxmlformats.org/officeDocument/2006/relationships/hyperlink" Target="https://seanpatten.com/games/pong/" TargetMode="External"/><Relationship Id="rId20" Type="http://schemas.openxmlformats.org/officeDocument/2006/relationships/hyperlink" Target="https://seanpatten.com/ch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