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6EAF82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1. LAB REMEMBERING 01 </w:t>
      </w:r>
      <w:r>
        <w:rPr>
          <w:rFonts w:ascii="Century Gothic" w:eastAsia="Century Gothic" w:hAnsi="Century Gothic"/>
          <w:sz w:val="24"/>
        </w:rPr>
        <w:br/>
        <w:t xml:space="preserve">Who is able to assess all of the potential hazards of your distance learning laboratory setting and take the necessary precautions? </w:t>
      </w:r>
    </w:p>
    <w:p w14:paraId="634FFCF8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0EA8A1C5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A. my instructor </w:t>
      </w:r>
    </w:p>
    <w:p w14:paraId="7652B6B7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B. members of my household </w:t>
      </w:r>
    </w:p>
    <w:p w14:paraId="5E387481" w14:textId="77777777" w:rsidR="0028043E" w:rsidRPr="00881755" w:rsidRDefault="0028043E">
      <w:pPr>
        <w:pStyle w:val="BODY"/>
        <w:ind w:left="720"/>
        <w:rPr>
          <w:rFonts w:ascii="Century Gothic" w:eastAsia="Century Gothic" w:hAnsi="Century Gothic"/>
          <w:b/>
          <w:bCs/>
          <w:sz w:val="24"/>
        </w:rPr>
      </w:pPr>
      <w:r w:rsidRPr="00881755">
        <w:rPr>
          <w:rFonts w:ascii="Century Gothic" w:eastAsia="Century Gothic" w:hAnsi="Century Gothic"/>
          <w:b/>
          <w:bCs/>
          <w:sz w:val="24"/>
          <w:highlight w:val="yellow"/>
        </w:rPr>
        <w:t>C. me</w:t>
      </w:r>
      <w:r w:rsidRPr="00881755">
        <w:rPr>
          <w:rFonts w:ascii="Century Gothic" w:eastAsia="Century Gothic" w:hAnsi="Century Gothic"/>
          <w:b/>
          <w:bCs/>
          <w:sz w:val="24"/>
        </w:rPr>
        <w:t xml:space="preserve"> </w:t>
      </w:r>
    </w:p>
    <w:p w14:paraId="36DA539A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D. my classmates </w:t>
      </w:r>
    </w:p>
    <w:p w14:paraId="70C61382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E. the supplier of my lab materials </w:t>
      </w:r>
    </w:p>
    <w:p w14:paraId="79E756E3" w14:textId="77777777" w:rsidR="0028043E" w:rsidRDefault="0028043E">
      <w:pPr>
        <w:pStyle w:val="Normal0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 xml:space="preserve"> </w:t>
      </w:r>
    </w:p>
    <w:p w14:paraId="3AFD3BA0" w14:textId="77777777" w:rsidR="0028043E" w:rsidRDefault="0028043E">
      <w:pPr>
        <w:pStyle w:val="Normal0"/>
        <w:rPr>
          <w:sz w:val="23"/>
        </w:rPr>
      </w:pPr>
    </w:p>
    <w:p w14:paraId="1FE53807" w14:textId="77777777" w:rsidR="0028043E" w:rsidRDefault="0028043E">
      <w:pPr>
        <w:pStyle w:val="Normal0"/>
        <w:rPr>
          <w:sz w:val="23"/>
        </w:rPr>
      </w:pPr>
    </w:p>
    <w:p w14:paraId="37A32249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2. LAB REMEMBERING 02 </w:t>
      </w:r>
      <w:r>
        <w:rPr>
          <w:rFonts w:ascii="Century Gothic" w:eastAsia="Century Gothic" w:hAnsi="Century Gothic"/>
          <w:sz w:val="24"/>
        </w:rPr>
        <w:br/>
        <w:t xml:space="preserve">Which statement regarding correct laboratory attire is NOT correct? </w:t>
      </w:r>
    </w:p>
    <w:p w14:paraId="086717C6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7607C4D1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A. You should wear shoes that fully cover your feet. </w:t>
      </w:r>
    </w:p>
    <w:p w14:paraId="2316877B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B. You should wear clothing that covers your midriff and upper legs. </w:t>
      </w:r>
    </w:p>
    <w:p w14:paraId="32582F69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C. If you have long hair, it should be pulled back and secured for lab work. </w:t>
      </w:r>
    </w:p>
    <w:p w14:paraId="7C1F8BAF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D. You should avoid loose or dangling clothing or jewelry during lab work. </w:t>
      </w:r>
    </w:p>
    <w:p w14:paraId="613EAFC9" w14:textId="77777777" w:rsidR="0028043E" w:rsidRPr="00881755" w:rsidRDefault="0028043E">
      <w:pPr>
        <w:pStyle w:val="BODY"/>
        <w:ind w:left="720"/>
        <w:rPr>
          <w:rFonts w:ascii="Century Gothic" w:eastAsia="Century Gothic" w:hAnsi="Century Gothic"/>
          <w:b/>
          <w:bCs/>
          <w:sz w:val="24"/>
        </w:rPr>
      </w:pPr>
      <w:r w:rsidRPr="00881755">
        <w:rPr>
          <w:rFonts w:ascii="Century Gothic" w:eastAsia="Century Gothic" w:hAnsi="Century Gothic"/>
          <w:b/>
          <w:bCs/>
          <w:sz w:val="24"/>
          <w:highlight w:val="yellow"/>
        </w:rPr>
        <w:t>E. There is no need to wash your clothes after completing lab work.</w:t>
      </w:r>
      <w:r w:rsidRPr="00881755">
        <w:rPr>
          <w:rFonts w:ascii="Century Gothic" w:eastAsia="Century Gothic" w:hAnsi="Century Gothic"/>
          <w:b/>
          <w:bCs/>
          <w:sz w:val="24"/>
        </w:rPr>
        <w:t xml:space="preserve"> </w:t>
      </w:r>
    </w:p>
    <w:p w14:paraId="3CEA8B8F" w14:textId="77777777" w:rsidR="0028043E" w:rsidRDefault="0028043E">
      <w:pPr>
        <w:pStyle w:val="Normal0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 xml:space="preserve"> </w:t>
      </w:r>
    </w:p>
    <w:p w14:paraId="0CF8C91D" w14:textId="77777777" w:rsidR="0028043E" w:rsidRDefault="0028043E">
      <w:pPr>
        <w:pStyle w:val="Normal0"/>
        <w:rPr>
          <w:sz w:val="23"/>
        </w:rPr>
      </w:pPr>
    </w:p>
    <w:p w14:paraId="3F48210C" w14:textId="77777777" w:rsidR="0028043E" w:rsidRDefault="0028043E">
      <w:pPr>
        <w:pStyle w:val="Normal0"/>
        <w:rPr>
          <w:sz w:val="23"/>
        </w:rPr>
      </w:pPr>
    </w:p>
    <w:p w14:paraId="4D289616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3. LAB REMEMBERING 03 </w:t>
      </w:r>
      <w:r>
        <w:rPr>
          <w:rFonts w:ascii="Century Gothic" w:eastAsia="Century Gothic" w:hAnsi="Century Gothic"/>
          <w:sz w:val="24"/>
        </w:rPr>
        <w:br/>
        <w:t xml:space="preserve">Which statement regarding PPE is NOT correct? </w:t>
      </w:r>
    </w:p>
    <w:p w14:paraId="2912A3D5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4B23F40D" w14:textId="77777777" w:rsidR="0028043E" w:rsidRPr="00881755" w:rsidRDefault="0028043E">
      <w:pPr>
        <w:pStyle w:val="BODY"/>
        <w:ind w:left="720"/>
        <w:rPr>
          <w:rFonts w:ascii="Century Gothic" w:eastAsia="Century Gothic" w:hAnsi="Century Gothic"/>
          <w:b/>
          <w:bCs/>
          <w:sz w:val="24"/>
        </w:rPr>
      </w:pPr>
      <w:r w:rsidRPr="00881755">
        <w:rPr>
          <w:rFonts w:ascii="Century Gothic" w:eastAsia="Century Gothic" w:hAnsi="Century Gothic"/>
          <w:b/>
          <w:bCs/>
          <w:sz w:val="24"/>
          <w:highlight w:val="yellow"/>
        </w:rPr>
        <w:t>A. If your protective eyewear fogs up, you should simply take it off, put it aside, and keep working.</w:t>
      </w:r>
      <w:r w:rsidRPr="00881755">
        <w:rPr>
          <w:rFonts w:ascii="Century Gothic" w:eastAsia="Century Gothic" w:hAnsi="Century Gothic"/>
          <w:b/>
          <w:bCs/>
          <w:sz w:val="24"/>
        </w:rPr>
        <w:t xml:space="preserve"> </w:t>
      </w:r>
    </w:p>
    <w:p w14:paraId="3D56701D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B. You should wash your hands before putting on chemical-resistant gloves and again after removing them. </w:t>
      </w:r>
    </w:p>
    <w:p w14:paraId="3817D6C3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C. Punctured or torn gloves should be removed and disposed of immediately. </w:t>
      </w:r>
    </w:p>
    <w:p w14:paraId="0596C299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D. You should wear a chemical-resistant lab apron to protect your clothing any time chemicals, cultures, or specimens are used. </w:t>
      </w:r>
    </w:p>
    <w:p w14:paraId="03B40D33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E. Protective eyewear is needed any time chemicals, preserved or living organisms, glassware, or heat are used in a laboratory setting. </w:t>
      </w:r>
    </w:p>
    <w:p w14:paraId="2D6B180C" w14:textId="77777777" w:rsidR="0028043E" w:rsidRDefault="0028043E">
      <w:pPr>
        <w:pStyle w:val="Normal0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 xml:space="preserve"> </w:t>
      </w:r>
    </w:p>
    <w:p w14:paraId="008658E2" w14:textId="77777777" w:rsidR="0028043E" w:rsidRDefault="0028043E">
      <w:pPr>
        <w:pStyle w:val="Normal0"/>
        <w:rPr>
          <w:sz w:val="23"/>
        </w:rPr>
      </w:pPr>
    </w:p>
    <w:p w14:paraId="3D0C8562" w14:textId="77777777" w:rsidR="00EB5E60" w:rsidRDefault="00EB5E60">
      <w:pPr>
        <w:pStyle w:val="Normal0"/>
        <w:rPr>
          <w:sz w:val="23"/>
        </w:rPr>
      </w:pPr>
    </w:p>
    <w:p w14:paraId="2465CBAF" w14:textId="77777777" w:rsidR="00EB5E60" w:rsidRDefault="00EB5E60">
      <w:pPr>
        <w:pStyle w:val="Normal0"/>
        <w:rPr>
          <w:sz w:val="23"/>
        </w:rPr>
      </w:pPr>
    </w:p>
    <w:p w14:paraId="7043B7A9" w14:textId="77777777" w:rsidR="0028043E" w:rsidRDefault="0028043E">
      <w:pPr>
        <w:pStyle w:val="Normal0"/>
        <w:rPr>
          <w:sz w:val="23"/>
        </w:rPr>
      </w:pPr>
    </w:p>
    <w:p w14:paraId="70E9CC59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lastRenderedPageBreak/>
        <w:t xml:space="preserve">4. LAB REMEMBERING 04 </w:t>
      </w:r>
      <w:r>
        <w:rPr>
          <w:rFonts w:ascii="Century Gothic" w:eastAsia="Century Gothic" w:hAnsi="Century Gothic"/>
          <w:sz w:val="24"/>
        </w:rPr>
        <w:br/>
        <w:t xml:space="preserve">Which statement about preventing contamination is NOT correct? </w:t>
      </w:r>
    </w:p>
    <w:p w14:paraId="54515935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4FD82F3A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A. Lab containers, such as glassware, should never be used as food containers. </w:t>
      </w:r>
    </w:p>
    <w:p w14:paraId="3398B045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B. It is unsafe to eat, drink, and/or chew gum while working on a lab activity. </w:t>
      </w:r>
    </w:p>
    <w:p w14:paraId="03AF05A3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C. Keeping your work area organized helps to reduce confusion, chance of error, or chance of spilling. </w:t>
      </w:r>
    </w:p>
    <w:p w14:paraId="6C77E506" w14:textId="77777777" w:rsidR="0028043E" w:rsidRPr="00881755" w:rsidRDefault="0028043E">
      <w:pPr>
        <w:pStyle w:val="BODY"/>
        <w:ind w:left="720"/>
        <w:rPr>
          <w:rFonts w:ascii="Century Gothic" w:eastAsia="Century Gothic" w:hAnsi="Century Gothic"/>
          <w:b/>
          <w:bCs/>
          <w:sz w:val="24"/>
        </w:rPr>
      </w:pPr>
      <w:r w:rsidRPr="00881755">
        <w:rPr>
          <w:rFonts w:ascii="Century Gothic" w:eastAsia="Century Gothic" w:hAnsi="Century Gothic"/>
          <w:b/>
          <w:bCs/>
          <w:sz w:val="24"/>
          <w:highlight w:val="yellow"/>
        </w:rPr>
        <w:t>D. Dispensed chemicals that are not used may safely be placed in any available, unmarked container.</w:t>
      </w:r>
      <w:r w:rsidRPr="00881755">
        <w:rPr>
          <w:rFonts w:ascii="Century Gothic" w:eastAsia="Century Gothic" w:hAnsi="Century Gothic"/>
          <w:b/>
          <w:bCs/>
          <w:sz w:val="24"/>
        </w:rPr>
        <w:t xml:space="preserve"> </w:t>
      </w:r>
    </w:p>
    <w:p w14:paraId="4E9A1AD4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E. It is important to refrain from placing writing utensils, fingers, or any other objects in your mouth while working on a lab activity. </w:t>
      </w:r>
    </w:p>
    <w:p w14:paraId="09041667" w14:textId="77777777" w:rsidR="0028043E" w:rsidRDefault="0028043E">
      <w:pPr>
        <w:pStyle w:val="Normal0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 xml:space="preserve"> </w:t>
      </w:r>
    </w:p>
    <w:p w14:paraId="7CDC29A8" w14:textId="77777777" w:rsidR="0028043E" w:rsidRDefault="0028043E">
      <w:pPr>
        <w:pStyle w:val="Normal0"/>
        <w:rPr>
          <w:sz w:val="23"/>
        </w:rPr>
      </w:pPr>
    </w:p>
    <w:p w14:paraId="253713BC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5. LAB REMEMBERING 05 </w:t>
      </w:r>
      <w:r>
        <w:rPr>
          <w:rFonts w:ascii="Century Gothic" w:eastAsia="Century Gothic" w:hAnsi="Century Gothic"/>
          <w:sz w:val="24"/>
        </w:rPr>
        <w:br/>
        <w:t xml:space="preserve">Which statement about pre-laboratory safety is NOT correct? </w:t>
      </w:r>
    </w:p>
    <w:p w14:paraId="4CFCD6F5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1ACF4FAB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A. If you must work alone, you should keep a phone nearby and have someone to call if an accident occurs. </w:t>
      </w:r>
    </w:p>
    <w:p w14:paraId="1E3024B8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B. You should perform your lab activities at a designated "lab bench" that is located near a kitchen or bathroom. </w:t>
      </w:r>
    </w:p>
    <w:p w14:paraId="37FD7944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C. Your work space should be clear of all food and beverages (including drinking water), as well as extraneous material not required for the lab activity. </w:t>
      </w:r>
    </w:p>
    <w:p w14:paraId="1221F80D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D. It is best to thoroughly read the entire lab investigation and become familiar with any specific safety issues or clean-up procedures before starting your work. </w:t>
      </w:r>
    </w:p>
    <w:p w14:paraId="3C35D61A" w14:textId="77777777" w:rsidR="0028043E" w:rsidRPr="00881755" w:rsidRDefault="0028043E">
      <w:pPr>
        <w:pStyle w:val="BODY"/>
        <w:ind w:left="720"/>
        <w:rPr>
          <w:rFonts w:ascii="Century Gothic" w:eastAsia="Century Gothic" w:hAnsi="Century Gothic"/>
          <w:b/>
          <w:bCs/>
          <w:sz w:val="24"/>
        </w:rPr>
      </w:pPr>
      <w:r w:rsidRPr="00881755">
        <w:rPr>
          <w:rFonts w:ascii="Century Gothic" w:eastAsia="Century Gothic" w:hAnsi="Century Gothic"/>
          <w:b/>
          <w:bCs/>
          <w:sz w:val="24"/>
          <w:highlight w:val="yellow"/>
        </w:rPr>
        <w:t>E. There is no need to restrict small children or pets from the area in which lab work is being performed.</w:t>
      </w:r>
      <w:r w:rsidRPr="00881755">
        <w:rPr>
          <w:rFonts w:ascii="Century Gothic" w:eastAsia="Century Gothic" w:hAnsi="Century Gothic"/>
          <w:b/>
          <w:bCs/>
          <w:sz w:val="24"/>
        </w:rPr>
        <w:t xml:space="preserve"> </w:t>
      </w:r>
    </w:p>
    <w:p w14:paraId="786372F1" w14:textId="77777777" w:rsidR="0028043E" w:rsidRDefault="0028043E">
      <w:pPr>
        <w:pStyle w:val="Normal0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 xml:space="preserve"> </w:t>
      </w:r>
    </w:p>
    <w:p w14:paraId="1A3D7D0A" w14:textId="77777777" w:rsidR="0028043E" w:rsidRDefault="0028043E">
      <w:pPr>
        <w:pStyle w:val="Normal0"/>
        <w:rPr>
          <w:sz w:val="23"/>
        </w:rPr>
      </w:pPr>
    </w:p>
    <w:p w14:paraId="43F2BB47" w14:textId="77777777" w:rsidR="0028043E" w:rsidRDefault="0028043E">
      <w:pPr>
        <w:pStyle w:val="Normal0"/>
        <w:rPr>
          <w:sz w:val="23"/>
        </w:rPr>
      </w:pPr>
    </w:p>
    <w:p w14:paraId="52077A0B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6. LAB UNDERSTANDING 06 </w:t>
      </w:r>
      <w:r>
        <w:rPr>
          <w:rFonts w:ascii="Century Gothic" w:eastAsia="Century Gothic" w:hAnsi="Century Gothic"/>
          <w:sz w:val="24"/>
        </w:rPr>
        <w:br/>
        <w:t xml:space="preserve">While performing a laboratory investigation, you accidentally splash a corrosive chemical into your eyes. How would you quickly rinse the chemical from your eyes, given your particular surroundings? How long should you rinse your eyes? </w:t>
      </w:r>
    </w:p>
    <w:p w14:paraId="03E1DD61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0AF67C80" w14:textId="77777777" w:rsidR="00EB5E60" w:rsidRPr="00E379B2" w:rsidRDefault="00C5624A" w:rsidP="00377538">
      <w:pPr>
        <w:pStyle w:val="Normal0"/>
        <w:ind w:firstLine="1134"/>
        <w:rPr>
          <w:rFonts w:ascii="Century Gothic" w:eastAsia="Century Gothic" w:hAnsi="Century Gothic"/>
          <w:b/>
          <w:bCs/>
        </w:rPr>
      </w:pPr>
      <w:r w:rsidRPr="00E379B2">
        <w:rPr>
          <w:rFonts w:ascii="Century Gothic" w:eastAsia="Century Gothic" w:hAnsi="Century Gothic"/>
          <w:b/>
          <w:bCs/>
          <w:highlight w:val="yellow"/>
        </w:rPr>
        <w:t xml:space="preserve">I’ll have a sink right behind where </w:t>
      </w:r>
      <w:r w:rsidR="00E379B2" w:rsidRPr="00E379B2">
        <w:rPr>
          <w:rFonts w:ascii="Century Gothic" w:eastAsia="Century Gothic" w:hAnsi="Century Gothic"/>
          <w:b/>
          <w:bCs/>
          <w:highlight w:val="yellow"/>
        </w:rPr>
        <w:t>I’ll be working. I can turn it in and rinse my eyes for 15 minutes.</w:t>
      </w:r>
    </w:p>
    <w:p w14:paraId="2D12FF10" w14:textId="77777777" w:rsidR="00EB5E60" w:rsidRDefault="00EB5E60">
      <w:pPr>
        <w:pStyle w:val="Normal0"/>
        <w:rPr>
          <w:rFonts w:ascii="Century Gothic" w:eastAsia="Century Gothic" w:hAnsi="Century Gothic"/>
        </w:rPr>
      </w:pPr>
    </w:p>
    <w:p w14:paraId="4CCFC401" w14:textId="77777777" w:rsidR="00EB5E60" w:rsidRDefault="00EB5E60">
      <w:pPr>
        <w:pStyle w:val="Normal0"/>
        <w:rPr>
          <w:rFonts w:ascii="Century Gothic" w:eastAsia="Century Gothic" w:hAnsi="Century Gothic"/>
        </w:rPr>
      </w:pPr>
    </w:p>
    <w:p w14:paraId="599F473C" w14:textId="77777777" w:rsidR="0028043E" w:rsidRDefault="0028043E">
      <w:pPr>
        <w:pStyle w:val="Normal0"/>
        <w:rPr>
          <w:sz w:val="23"/>
        </w:rPr>
      </w:pPr>
    </w:p>
    <w:p w14:paraId="4E7C9FB7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lastRenderedPageBreak/>
        <w:t xml:space="preserve">7. LAB REMEMBERING 07 </w:t>
      </w:r>
      <w:r>
        <w:rPr>
          <w:rFonts w:ascii="Century Gothic" w:eastAsia="Century Gothic" w:hAnsi="Century Gothic"/>
          <w:sz w:val="24"/>
        </w:rPr>
        <w:br/>
        <w:t xml:space="preserve">Which statement about pre-laboratory safety is NOT correct? </w:t>
      </w:r>
    </w:p>
    <w:p w14:paraId="1E07FDEF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33A5741F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A. Glassware should be inspected to make sure it is clean and free of chips or cracks. </w:t>
      </w:r>
    </w:p>
    <w:p w14:paraId="6D6488E0" w14:textId="77777777" w:rsidR="0028043E" w:rsidRPr="00F66A88" w:rsidRDefault="0028043E">
      <w:pPr>
        <w:pStyle w:val="BODY"/>
        <w:ind w:left="720"/>
        <w:rPr>
          <w:rFonts w:ascii="Century Gothic" w:eastAsia="Century Gothic" w:hAnsi="Century Gothic"/>
          <w:b/>
          <w:bCs/>
          <w:sz w:val="24"/>
        </w:rPr>
      </w:pPr>
      <w:r w:rsidRPr="00F66A88">
        <w:rPr>
          <w:rFonts w:ascii="Century Gothic" w:eastAsia="Century Gothic" w:hAnsi="Century Gothic"/>
          <w:b/>
          <w:bCs/>
          <w:sz w:val="24"/>
          <w:highlight w:val="yellow"/>
        </w:rPr>
        <w:t>B. It is best to wait to assemble laboratory equipment and materials until just when they are needed to carry out a step in a lab activity.</w:t>
      </w:r>
      <w:r w:rsidRPr="00F66A88">
        <w:rPr>
          <w:rFonts w:ascii="Century Gothic" w:eastAsia="Century Gothic" w:hAnsi="Century Gothic"/>
          <w:b/>
          <w:bCs/>
          <w:sz w:val="24"/>
        </w:rPr>
        <w:t xml:space="preserve"> </w:t>
      </w:r>
    </w:p>
    <w:p w14:paraId="44E3DB62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C. It is unsafe to smoke, or to be under the influence of alcohol or drugs, while performing a lab activity. </w:t>
      </w:r>
    </w:p>
    <w:p w14:paraId="7464088E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D. It is best to set your cellphone to silent or vibrate while performing lab work. </w:t>
      </w:r>
    </w:p>
    <w:p w14:paraId="3CA91424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E. You should have a fire extinguisher available during lab work. </w:t>
      </w:r>
    </w:p>
    <w:p w14:paraId="3D7679ED" w14:textId="77777777" w:rsidR="0028043E" w:rsidRDefault="0028043E">
      <w:pPr>
        <w:pStyle w:val="Normal0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 xml:space="preserve"> </w:t>
      </w:r>
    </w:p>
    <w:p w14:paraId="05305291" w14:textId="77777777" w:rsidR="0028043E" w:rsidRDefault="0028043E">
      <w:pPr>
        <w:pStyle w:val="Normal0"/>
        <w:rPr>
          <w:sz w:val="23"/>
        </w:rPr>
      </w:pPr>
    </w:p>
    <w:p w14:paraId="29DC3382" w14:textId="77777777" w:rsidR="0028043E" w:rsidRDefault="0028043E">
      <w:pPr>
        <w:pStyle w:val="Normal0"/>
        <w:rPr>
          <w:sz w:val="23"/>
        </w:rPr>
      </w:pPr>
    </w:p>
    <w:p w14:paraId="7FB0C9DB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8. LAB UNDERSTANDING 08 </w:t>
      </w:r>
      <w:r>
        <w:rPr>
          <w:rFonts w:ascii="Century Gothic" w:eastAsia="Century Gothic" w:hAnsi="Century Gothic"/>
          <w:sz w:val="24"/>
        </w:rPr>
        <w:br/>
        <w:t xml:space="preserve">Where will you store your Carolina Distance Learning Kit box when it is not in use, and why? </w:t>
      </w:r>
    </w:p>
    <w:p w14:paraId="3C3CC946" w14:textId="77777777" w:rsidR="0028043E" w:rsidRPr="00F66A88" w:rsidRDefault="00F66A88">
      <w:pPr>
        <w:pStyle w:val="Normal0"/>
        <w:rPr>
          <w:rFonts w:ascii="Century Gothic" w:eastAsia="Century Gothic" w:hAnsi="Century Gothic"/>
          <w:b/>
          <w:bCs/>
        </w:rPr>
      </w:pPr>
      <w:r>
        <w:rPr>
          <w:rFonts w:ascii="Century Gothic" w:eastAsia="Century Gothic" w:hAnsi="Century Gothic"/>
        </w:rPr>
        <w:tab/>
      </w:r>
      <w:r w:rsidRPr="00F66A88">
        <w:rPr>
          <w:rFonts w:ascii="Century Gothic" w:eastAsia="Century Gothic" w:hAnsi="Century Gothic"/>
          <w:b/>
          <w:bCs/>
          <w:highlight w:val="yellow"/>
        </w:rPr>
        <w:t>I have a high shelf by where I’ll be working where I can store the box. This will keep it away from children and pets when not in use.</w:t>
      </w:r>
    </w:p>
    <w:p w14:paraId="03025FDF" w14:textId="77777777" w:rsidR="0028043E" w:rsidRDefault="0028043E">
      <w:pPr>
        <w:pStyle w:val="Normal0"/>
        <w:rPr>
          <w:sz w:val="23"/>
        </w:rPr>
      </w:pPr>
    </w:p>
    <w:p w14:paraId="0D248E89" w14:textId="77777777" w:rsidR="0028043E" w:rsidRDefault="0028043E">
      <w:pPr>
        <w:pStyle w:val="Normal0"/>
        <w:rPr>
          <w:sz w:val="23"/>
        </w:rPr>
      </w:pPr>
    </w:p>
    <w:p w14:paraId="4E7CCACE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9. LAB REMEMBERING 09 </w:t>
      </w:r>
      <w:r>
        <w:rPr>
          <w:rFonts w:ascii="Century Gothic" w:eastAsia="Century Gothic" w:hAnsi="Century Gothic"/>
          <w:sz w:val="24"/>
        </w:rPr>
        <w:br/>
        <w:t xml:space="preserve">Which of these is the special hazard icon for a chemical with long-term health risks associated with chronic exposure? </w:t>
      </w:r>
    </w:p>
    <w:p w14:paraId="247D11AD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6D1BE406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A.  </w:t>
      </w:r>
      <w:r w:rsidRPr="0028043E">
        <w:rPr>
          <w:rFonts w:ascii="Century Gothic" w:eastAsia="Century Gothic" w:hAnsi="Century Gothic"/>
          <w:sz w:val="24"/>
        </w:rPr>
        <w:pict w14:anchorId="62DE4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2.5pt">
            <v:imagedata r:id="rId6" o:title=""/>
          </v:shape>
        </w:pict>
      </w:r>
      <w:r>
        <w:rPr>
          <w:rFonts w:ascii="Century Gothic" w:eastAsia="Century Gothic" w:hAnsi="Century Gothic"/>
          <w:sz w:val="24"/>
        </w:rPr>
        <w:t xml:space="preserve"> </w:t>
      </w:r>
    </w:p>
    <w:p w14:paraId="6207B3A3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B.  </w:t>
      </w:r>
      <w:r w:rsidRPr="0028043E">
        <w:rPr>
          <w:rFonts w:ascii="Century Gothic" w:eastAsia="Century Gothic" w:hAnsi="Century Gothic"/>
          <w:sz w:val="24"/>
        </w:rPr>
        <w:pict w14:anchorId="0593F24C">
          <v:shape id="_x0000_i1026" type="#_x0000_t75" style="width:54pt;height:51pt">
            <v:imagedata r:id="rId7" o:title=""/>
          </v:shape>
        </w:pict>
      </w:r>
      <w:r>
        <w:rPr>
          <w:rFonts w:ascii="Century Gothic" w:eastAsia="Century Gothic" w:hAnsi="Century Gothic"/>
          <w:sz w:val="24"/>
        </w:rPr>
        <w:t xml:space="preserve"> </w:t>
      </w:r>
    </w:p>
    <w:p w14:paraId="5C835EFC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C.  </w:t>
      </w:r>
      <w:r w:rsidRPr="0028043E">
        <w:rPr>
          <w:rFonts w:ascii="Century Gothic" w:eastAsia="Century Gothic" w:hAnsi="Century Gothic"/>
          <w:sz w:val="24"/>
        </w:rPr>
        <w:pict w14:anchorId="17C2F420">
          <v:shape id="_x0000_i1027" type="#_x0000_t75" style="width:54.75pt;height:53.25pt">
            <v:imagedata r:id="rId8" o:title=""/>
          </v:shape>
        </w:pict>
      </w:r>
      <w:r>
        <w:rPr>
          <w:rFonts w:ascii="Century Gothic" w:eastAsia="Century Gothic" w:hAnsi="Century Gothic"/>
          <w:sz w:val="24"/>
        </w:rPr>
        <w:t xml:space="preserve"> </w:t>
      </w:r>
    </w:p>
    <w:p w14:paraId="36DFE388" w14:textId="77777777" w:rsidR="0028043E" w:rsidRPr="00CE427C" w:rsidRDefault="0028043E">
      <w:pPr>
        <w:pStyle w:val="BODY"/>
        <w:ind w:left="720"/>
        <w:rPr>
          <w:rFonts w:ascii="Century Gothic" w:eastAsia="Century Gothic" w:hAnsi="Century Gothic"/>
          <w:b/>
          <w:bCs/>
          <w:sz w:val="24"/>
        </w:rPr>
      </w:pPr>
      <w:r w:rsidRPr="00CE427C">
        <w:rPr>
          <w:rFonts w:ascii="Century Gothic" w:eastAsia="Century Gothic" w:hAnsi="Century Gothic"/>
          <w:b/>
          <w:bCs/>
          <w:sz w:val="24"/>
          <w:highlight w:val="yellow"/>
        </w:rPr>
        <w:t xml:space="preserve">D.  </w:t>
      </w:r>
      <w:r w:rsidRPr="00CE427C">
        <w:rPr>
          <w:rFonts w:ascii="Century Gothic" w:eastAsia="Century Gothic" w:hAnsi="Century Gothic"/>
          <w:b/>
          <w:bCs/>
          <w:sz w:val="24"/>
          <w:highlight w:val="yellow"/>
        </w:rPr>
        <w:pict w14:anchorId="2D1C310A">
          <v:shape id="_x0000_i1028" type="#_x0000_t75" style="width:57pt;height:54.75pt">
            <v:imagedata r:id="rId9" o:title=""/>
          </v:shape>
        </w:pict>
      </w:r>
      <w:r w:rsidRPr="00CE427C">
        <w:rPr>
          <w:rFonts w:ascii="Century Gothic" w:eastAsia="Century Gothic" w:hAnsi="Century Gothic"/>
          <w:b/>
          <w:bCs/>
          <w:sz w:val="24"/>
        </w:rPr>
        <w:t xml:space="preserve"> </w:t>
      </w:r>
    </w:p>
    <w:p w14:paraId="4628A728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lastRenderedPageBreak/>
        <w:t xml:space="preserve">E.  </w:t>
      </w:r>
      <w:r w:rsidRPr="0028043E">
        <w:rPr>
          <w:rFonts w:ascii="Century Gothic" w:eastAsia="Century Gothic" w:hAnsi="Century Gothic"/>
          <w:sz w:val="24"/>
        </w:rPr>
        <w:pict w14:anchorId="2D921610">
          <v:shape id="_x0000_i1029" type="#_x0000_t75" style="width:54.75pt;height:53.25pt">
            <v:imagedata r:id="rId10" o:title=""/>
          </v:shape>
        </w:pict>
      </w:r>
      <w:r>
        <w:rPr>
          <w:rFonts w:ascii="Century Gothic" w:eastAsia="Century Gothic" w:hAnsi="Century Gothic"/>
          <w:sz w:val="24"/>
        </w:rPr>
        <w:t xml:space="preserve"> </w:t>
      </w:r>
    </w:p>
    <w:p w14:paraId="20A17FB3" w14:textId="77777777" w:rsidR="0028043E" w:rsidRDefault="0028043E">
      <w:pPr>
        <w:pStyle w:val="Normal0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 xml:space="preserve"> </w:t>
      </w:r>
    </w:p>
    <w:p w14:paraId="6EACCB85" w14:textId="77777777" w:rsidR="0028043E" w:rsidRDefault="0028043E">
      <w:pPr>
        <w:pStyle w:val="Normal0"/>
        <w:rPr>
          <w:sz w:val="23"/>
        </w:rPr>
      </w:pPr>
    </w:p>
    <w:p w14:paraId="760890D1" w14:textId="77777777" w:rsidR="0028043E" w:rsidRDefault="0028043E">
      <w:pPr>
        <w:pStyle w:val="BODY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10. LAB REMEMBERING 10 </w:t>
      </w:r>
      <w:r>
        <w:rPr>
          <w:rFonts w:ascii="Century Gothic" w:eastAsia="Century Gothic" w:hAnsi="Century Gothic"/>
          <w:sz w:val="24"/>
        </w:rPr>
        <w:br/>
        <w:t xml:space="preserve">Which of these is the special hazard icon for chemicals that are known to be toxic if consumed, inhaled, or absorbed through the skin? </w:t>
      </w:r>
    </w:p>
    <w:p w14:paraId="41A8AA85" w14:textId="77777777" w:rsidR="0028043E" w:rsidRDefault="0028043E">
      <w:pPr>
        <w:pStyle w:val="Normal0"/>
        <w:rPr>
          <w:rFonts w:ascii="Century Gothic" w:eastAsia="Century Gothic" w:hAnsi="Century Gothic"/>
        </w:rPr>
      </w:pPr>
    </w:p>
    <w:p w14:paraId="7EA28F3F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A.  </w:t>
      </w:r>
      <w:r w:rsidRPr="0028043E">
        <w:rPr>
          <w:rFonts w:ascii="Century Gothic" w:eastAsia="Century Gothic" w:hAnsi="Century Gothic"/>
          <w:sz w:val="24"/>
        </w:rPr>
        <w:pict w14:anchorId="58653DF3">
          <v:shape id="_x0000_i1030" type="#_x0000_t75" style="width:54pt;height:52.5pt">
            <v:imagedata r:id="rId6" o:title=""/>
          </v:shape>
        </w:pict>
      </w:r>
      <w:r>
        <w:rPr>
          <w:rFonts w:ascii="Century Gothic" w:eastAsia="Century Gothic" w:hAnsi="Century Gothic"/>
          <w:sz w:val="24"/>
        </w:rPr>
        <w:t xml:space="preserve"> </w:t>
      </w:r>
    </w:p>
    <w:p w14:paraId="3D5E6969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B.  </w:t>
      </w:r>
      <w:r w:rsidRPr="0028043E">
        <w:rPr>
          <w:rFonts w:ascii="Century Gothic" w:eastAsia="Century Gothic" w:hAnsi="Century Gothic"/>
          <w:sz w:val="24"/>
        </w:rPr>
        <w:pict w14:anchorId="3F0680D3">
          <v:shape id="_x0000_i1031" type="#_x0000_t75" style="width:54pt;height:51pt">
            <v:imagedata r:id="rId7" o:title=""/>
          </v:shape>
        </w:pict>
      </w:r>
      <w:r>
        <w:rPr>
          <w:rFonts w:ascii="Century Gothic" w:eastAsia="Century Gothic" w:hAnsi="Century Gothic"/>
          <w:sz w:val="24"/>
        </w:rPr>
        <w:t xml:space="preserve"> </w:t>
      </w:r>
    </w:p>
    <w:p w14:paraId="69FEAEFE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C.  </w:t>
      </w:r>
      <w:r w:rsidRPr="0028043E">
        <w:rPr>
          <w:rFonts w:ascii="Century Gothic" w:eastAsia="Century Gothic" w:hAnsi="Century Gothic"/>
          <w:sz w:val="24"/>
        </w:rPr>
        <w:pict w14:anchorId="7788E78E">
          <v:shape id="_x0000_i1032" type="#_x0000_t75" style="width:54.75pt;height:53.25pt">
            <v:imagedata r:id="rId8" o:title=""/>
          </v:shape>
        </w:pict>
      </w:r>
      <w:r>
        <w:rPr>
          <w:rFonts w:ascii="Century Gothic" w:eastAsia="Century Gothic" w:hAnsi="Century Gothic"/>
          <w:sz w:val="24"/>
        </w:rPr>
        <w:t xml:space="preserve"> </w:t>
      </w:r>
    </w:p>
    <w:p w14:paraId="6A8C3BE9" w14:textId="77777777" w:rsidR="0028043E" w:rsidRDefault="0028043E">
      <w:pPr>
        <w:pStyle w:val="BODY"/>
        <w:ind w:left="720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 xml:space="preserve">D.  </w:t>
      </w:r>
      <w:r w:rsidRPr="0028043E">
        <w:rPr>
          <w:rFonts w:ascii="Century Gothic" w:eastAsia="Century Gothic" w:hAnsi="Century Gothic"/>
          <w:sz w:val="24"/>
        </w:rPr>
        <w:pict w14:anchorId="5A2828AC">
          <v:shape id="_x0000_i1033" type="#_x0000_t75" style="width:57pt;height:54.75pt">
            <v:imagedata r:id="rId9" o:title=""/>
          </v:shape>
        </w:pict>
      </w:r>
      <w:r>
        <w:rPr>
          <w:rFonts w:ascii="Century Gothic" w:eastAsia="Century Gothic" w:hAnsi="Century Gothic"/>
          <w:sz w:val="24"/>
        </w:rPr>
        <w:t xml:space="preserve"> </w:t>
      </w:r>
    </w:p>
    <w:p w14:paraId="20E33A3B" w14:textId="77777777" w:rsidR="0028043E" w:rsidRPr="008D7C90" w:rsidRDefault="0028043E">
      <w:pPr>
        <w:pStyle w:val="BODY"/>
        <w:ind w:left="720"/>
        <w:rPr>
          <w:rFonts w:ascii="Century Gothic" w:eastAsia="Century Gothic" w:hAnsi="Century Gothic"/>
          <w:b/>
          <w:bCs/>
          <w:sz w:val="24"/>
        </w:rPr>
      </w:pPr>
      <w:r w:rsidRPr="008D7C90">
        <w:rPr>
          <w:rFonts w:ascii="Century Gothic" w:eastAsia="Century Gothic" w:hAnsi="Century Gothic"/>
          <w:b/>
          <w:bCs/>
          <w:sz w:val="24"/>
          <w:highlight w:val="yellow"/>
        </w:rPr>
        <w:t xml:space="preserve">E.  </w:t>
      </w:r>
      <w:r w:rsidRPr="008D7C90">
        <w:rPr>
          <w:rFonts w:ascii="Century Gothic" w:eastAsia="Century Gothic" w:hAnsi="Century Gothic"/>
          <w:b/>
          <w:bCs/>
          <w:sz w:val="24"/>
          <w:highlight w:val="yellow"/>
        </w:rPr>
        <w:pict w14:anchorId="51AD3283">
          <v:shape id="_x0000_i1034" type="#_x0000_t75" style="width:54.75pt;height:53.25pt">
            <v:imagedata r:id="rId10" o:title=""/>
          </v:shape>
        </w:pict>
      </w:r>
      <w:r w:rsidRPr="008D7C90">
        <w:rPr>
          <w:rFonts w:ascii="Century Gothic" w:eastAsia="Century Gothic" w:hAnsi="Century Gothic"/>
          <w:b/>
          <w:bCs/>
          <w:sz w:val="24"/>
        </w:rPr>
        <w:t xml:space="preserve"> </w:t>
      </w:r>
    </w:p>
    <w:p w14:paraId="483DA214" w14:textId="77777777" w:rsidR="0028043E" w:rsidRDefault="0028043E">
      <w:pPr>
        <w:pStyle w:val="Normal0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 xml:space="preserve"> </w:t>
      </w:r>
    </w:p>
    <w:p w14:paraId="7F7FBF64" w14:textId="77777777" w:rsidR="0028043E" w:rsidRDefault="0028043E">
      <w:pPr>
        <w:pStyle w:val="Normal0"/>
        <w:rPr>
          <w:sz w:val="23"/>
        </w:rPr>
      </w:pPr>
    </w:p>
    <w:sectPr w:rsidR="0028043E">
      <w:headerReference w:type="default" r:id="rId11"/>
      <w:pgSz w:w="11520" w:h="15840"/>
      <w:pgMar w:top="1440" w:right="1440" w:bottom="1440" w:left="144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D80A3" w14:textId="77777777" w:rsidR="00972AAF" w:rsidRDefault="00972AAF">
      <w:r>
        <w:separator/>
      </w:r>
    </w:p>
  </w:endnote>
  <w:endnote w:type="continuationSeparator" w:id="0">
    <w:p w14:paraId="08BBC0A0" w14:textId="77777777" w:rsidR="00972AAF" w:rsidRDefault="0097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224CB" w14:textId="77777777" w:rsidR="00972AAF" w:rsidRDefault="00972AAF">
      <w:r>
        <w:separator/>
      </w:r>
    </w:p>
  </w:footnote>
  <w:footnote w:type="continuationSeparator" w:id="0">
    <w:p w14:paraId="5419A97F" w14:textId="77777777" w:rsidR="00972AAF" w:rsidRDefault="00972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2FE37" w14:textId="77777777" w:rsidR="0028043E" w:rsidRDefault="00D32A1F">
    <w:pPr>
      <w:pStyle w:val="Normal0"/>
    </w:pPr>
    <w:r>
      <w:t>Sean Poston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TabHangInd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E60"/>
    <w:rsid w:val="0028043E"/>
    <w:rsid w:val="00377538"/>
    <w:rsid w:val="00395693"/>
    <w:rsid w:val="003E4BB9"/>
    <w:rsid w:val="00881755"/>
    <w:rsid w:val="008D7C90"/>
    <w:rsid w:val="00972AAF"/>
    <w:rsid w:val="009D7039"/>
    <w:rsid w:val="00B332E1"/>
    <w:rsid w:val="00B97520"/>
    <w:rsid w:val="00C5624A"/>
    <w:rsid w:val="00CE427C"/>
    <w:rsid w:val="00D32A1F"/>
    <w:rsid w:val="00E375C4"/>
    <w:rsid w:val="00E379B2"/>
    <w:rsid w:val="00E43A32"/>
    <w:rsid w:val="00EB5E60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34465"/>
  <w15:chartTrackingRefBased/>
  <w15:docId w15:val="{8A7C2D0D-6648-4D31-AE33-E4BE6C63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E60"/>
    <w:pPr>
      <w:tabs>
        <w:tab w:val="center" w:pos="4680"/>
        <w:tab w:val="right" w:pos="9360"/>
      </w:tabs>
    </w:pPr>
  </w:style>
  <w:style w:type="paragraph" w:customStyle="1" w:styleId="Normal0">
    <w:name w:val="[Normal]"/>
    <w:rPr>
      <w:noProof/>
      <w:sz w:val="24"/>
    </w:rPr>
  </w:style>
  <w:style w:type="paragraph" w:customStyle="1" w:styleId="BODY">
    <w:name w:val="BODY"/>
    <w:basedOn w:val="Normal0"/>
    <w:rPr>
      <w:sz w:val="23"/>
    </w:rPr>
  </w:style>
  <w:style w:type="character" w:customStyle="1" w:styleId="HeaderChar">
    <w:name w:val="Header Char"/>
    <w:link w:val="Header"/>
    <w:uiPriority w:val="99"/>
    <w:rsid w:val="00EB5E6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B5E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5E6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cp:lastModifiedBy>Sean Poston</cp:lastModifiedBy>
  <cp:revision>2</cp:revision>
  <dcterms:created xsi:type="dcterms:W3CDTF">2021-05-18T03:57:00Z</dcterms:created>
  <dcterms:modified xsi:type="dcterms:W3CDTF">2021-05-18T03:57:00Z</dcterms:modified>
</cp:coreProperties>
</file>