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1394"/>
        <w:gridCol w:w="1527"/>
        <w:gridCol w:w="612"/>
        <w:gridCol w:w="591"/>
        <w:gridCol w:w="2904"/>
        <w:gridCol w:w="286"/>
        <w:gridCol w:w="286"/>
        <w:gridCol w:w="752"/>
        <w:gridCol w:w="1131"/>
      </w:tblGrid>
      <w:tr w:rsidR="00130FD8" w:rsidRPr="00130FD8" w:rsidTr="00130FD8">
        <w:trPr>
          <w:trHeight w:val="46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</w:rPr>
            </w:pPr>
            <w:r w:rsidRPr="00130FD8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</w:rPr>
              <w:t> 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</w:rPr>
            </w:pPr>
            <w:r w:rsidRPr="00130FD8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</w:rPr>
              <w:t> </w:t>
            </w:r>
          </w:p>
        </w:tc>
        <w:tc>
          <w:tcPr>
            <w:tcW w:w="47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</w:rPr>
            </w:pPr>
            <w:r w:rsidRPr="00130FD8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</w:rPr>
              <w:t>Scope Change Request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</w:rPr>
            </w:pPr>
            <w:r w:rsidRPr="00130FD8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</w:rPr>
            </w:pPr>
            <w:r w:rsidRPr="00130FD8">
              <w:rPr>
                <w:rFonts w:ascii="Arial" w:eastAsia="Times New Roman" w:hAnsi="Arial" w:cs="Arial"/>
                <w:b/>
                <w:bCs/>
                <w:color w:val="FFFFFF"/>
                <w:sz w:val="36"/>
                <w:szCs w:val="36"/>
              </w:rPr>
              <w:t> </w:t>
            </w:r>
          </w:p>
        </w:tc>
      </w:tr>
      <w:tr w:rsidR="00130FD8" w:rsidRPr="00130FD8" w:rsidTr="00130FD8">
        <w:trPr>
          <w:trHeight w:val="25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333333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000000" w:fill="333333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333333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333333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  <w:shd w:val="clear" w:color="000000" w:fill="333333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333333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333333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000000" w:fill="333333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333333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130FD8" w:rsidRPr="00130FD8" w:rsidTr="00130FD8">
        <w:trPr>
          <w:trHeight w:val="255"/>
        </w:trPr>
        <w:tc>
          <w:tcPr>
            <w:tcW w:w="30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Project Name: 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DrDentAssist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30FD8" w:rsidRPr="00130FD8" w:rsidTr="00130FD8">
        <w:trPr>
          <w:trHeight w:val="255"/>
        </w:trPr>
        <w:tc>
          <w:tcPr>
            <w:tcW w:w="42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Change Request Reference No: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30FD8" w:rsidRPr="00130FD8" w:rsidTr="00130FD8">
        <w:trPr>
          <w:trHeight w:val="25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333333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000000" w:fill="333333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333333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333333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  <w:shd w:val="clear" w:color="000000" w:fill="333333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333333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333333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000000" w:fill="333333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333333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130FD8" w:rsidRPr="00130FD8" w:rsidTr="00130FD8">
        <w:trPr>
          <w:trHeight w:val="255"/>
        </w:trPr>
        <w:tc>
          <w:tcPr>
            <w:tcW w:w="30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Date of Request: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24-Jun-17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30FD8" w:rsidRPr="00130FD8" w:rsidTr="00130FD8">
        <w:trPr>
          <w:trHeight w:val="255"/>
        </w:trPr>
        <w:tc>
          <w:tcPr>
            <w:tcW w:w="36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Request Prepared by: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5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30FD8">
              <w:rPr>
                <w:rFonts w:ascii="Arial" w:eastAsia="Times New Roman" w:hAnsi="Arial" w:cs="Arial"/>
                <w:sz w:val="20"/>
                <w:szCs w:val="20"/>
              </w:rPr>
              <w:t>Reimarie</w:t>
            </w:r>
            <w:proofErr w:type="spellEnd"/>
            <w:r w:rsidRPr="00130FD8">
              <w:rPr>
                <w:rFonts w:ascii="Arial" w:eastAsia="Times New Roman" w:hAnsi="Arial" w:cs="Arial"/>
                <w:sz w:val="20"/>
                <w:szCs w:val="20"/>
              </w:rPr>
              <w:t xml:space="preserve"> Princess </w:t>
            </w:r>
            <w:proofErr w:type="spellStart"/>
            <w:r w:rsidRPr="00130FD8">
              <w:rPr>
                <w:rFonts w:ascii="Arial" w:eastAsia="Times New Roman" w:hAnsi="Arial" w:cs="Arial"/>
                <w:sz w:val="20"/>
                <w:szCs w:val="20"/>
              </w:rPr>
              <w:t>Quirante</w:t>
            </w:r>
            <w:proofErr w:type="spellEnd"/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30FD8" w:rsidRPr="00130FD8" w:rsidTr="00130FD8">
        <w:trPr>
          <w:trHeight w:val="255"/>
        </w:trPr>
        <w:tc>
          <w:tcPr>
            <w:tcW w:w="36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Request Authorized by: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3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30FD8">
              <w:rPr>
                <w:rFonts w:ascii="Arial" w:eastAsia="Times New Roman" w:hAnsi="Arial" w:cs="Arial"/>
                <w:sz w:val="20"/>
                <w:szCs w:val="20"/>
              </w:rPr>
              <w:t>Wealthea</w:t>
            </w:r>
            <w:proofErr w:type="spellEnd"/>
            <w:r w:rsidRPr="00130FD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30FD8">
              <w:rPr>
                <w:rFonts w:ascii="Arial" w:eastAsia="Times New Roman" w:hAnsi="Arial" w:cs="Arial"/>
                <w:sz w:val="20"/>
                <w:szCs w:val="20"/>
              </w:rPr>
              <w:t>Ingeniero</w:t>
            </w:r>
            <w:proofErr w:type="spellEnd"/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30FD8" w:rsidRPr="00130FD8" w:rsidTr="00130FD8">
        <w:trPr>
          <w:trHeight w:val="255"/>
        </w:trPr>
        <w:tc>
          <w:tcPr>
            <w:tcW w:w="36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Request Authorization Date: 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1-Jul-17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30FD8" w:rsidRPr="00130FD8" w:rsidTr="00130FD8">
        <w:trPr>
          <w:trHeight w:val="25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30FD8" w:rsidRPr="00130FD8" w:rsidTr="00130FD8">
        <w:trPr>
          <w:trHeight w:val="25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7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781C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bookmarkStart w:id="0" w:name="_GoBack"/>
            <w:r w:rsidRPr="00130F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 of Requested Change</w:t>
            </w:r>
            <w:bookmarkEnd w:id="0"/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130FD8" w:rsidRPr="00130FD8" w:rsidTr="00130FD8">
        <w:trPr>
          <w:trHeight w:val="255"/>
        </w:trPr>
        <w:tc>
          <w:tcPr>
            <w:tcW w:w="30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Change Request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5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Logical Explanation for Change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Priority</w:t>
            </w:r>
          </w:p>
        </w:tc>
      </w:tr>
      <w:tr w:rsidR="00130FD8" w:rsidRPr="00130FD8" w:rsidTr="00130FD8">
        <w:trPr>
          <w:trHeight w:val="255"/>
        </w:trPr>
        <w:tc>
          <w:tcPr>
            <w:tcW w:w="42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Patient records will not be available online for customers</w:t>
            </w:r>
          </w:p>
        </w:tc>
        <w:tc>
          <w:tcPr>
            <w:tcW w:w="35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In accordance with data privacy act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 xml:space="preserve">&lt;High&gt; </w:t>
            </w:r>
          </w:p>
        </w:tc>
      </w:tr>
      <w:tr w:rsidR="00130FD8" w:rsidRPr="00130FD8" w:rsidTr="00130FD8">
        <w:trPr>
          <w:trHeight w:val="255"/>
        </w:trPr>
        <w:tc>
          <w:tcPr>
            <w:tcW w:w="42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Payment will also not be included in the design</w:t>
            </w:r>
          </w:p>
        </w:tc>
        <w:tc>
          <w:tcPr>
            <w:tcW w:w="43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Cash transactions onsite are preferred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 xml:space="preserve">&lt;Medium&gt; </w:t>
            </w:r>
          </w:p>
        </w:tc>
      </w:tr>
      <w:tr w:rsidR="00130FD8" w:rsidRPr="00130FD8" w:rsidTr="00130FD8">
        <w:trPr>
          <w:trHeight w:val="25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30FD8" w:rsidRPr="00130FD8" w:rsidTr="00130FD8">
        <w:trPr>
          <w:trHeight w:val="25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30FD8" w:rsidRPr="00130FD8" w:rsidTr="00130FD8">
        <w:trPr>
          <w:trHeight w:val="25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608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Expected Problems if Change is not Made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130FD8" w:rsidRPr="00130FD8" w:rsidTr="00130FD8">
        <w:trPr>
          <w:trHeight w:val="25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Problem 1: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Violation of Data Privacy Act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30FD8" w:rsidRPr="00130FD8" w:rsidTr="00130FD8">
        <w:trPr>
          <w:trHeight w:val="25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Problem 2:</w:t>
            </w:r>
          </w:p>
        </w:tc>
        <w:tc>
          <w:tcPr>
            <w:tcW w:w="57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Clinic only accepts cash transactions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30FD8" w:rsidRPr="00130FD8" w:rsidTr="00130FD8">
        <w:trPr>
          <w:trHeight w:val="25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Problem 3: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30FD8" w:rsidRPr="00130FD8" w:rsidTr="00130FD8">
        <w:trPr>
          <w:trHeight w:val="25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Problem 4: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30FD8" w:rsidRPr="00130FD8" w:rsidTr="00130FD8">
        <w:trPr>
          <w:trHeight w:val="25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333333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000000" w:fill="333333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333333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333333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  <w:shd w:val="clear" w:color="000000" w:fill="333333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333333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333333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000000" w:fill="333333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333333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130FD8" w:rsidRPr="00130FD8" w:rsidTr="00130FD8">
        <w:trPr>
          <w:trHeight w:val="25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7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Proposed Solutions for Change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130FD8" w:rsidRPr="00130FD8" w:rsidTr="00130FD8">
        <w:trPr>
          <w:trHeight w:val="25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Solution 1</w:t>
            </w:r>
          </w:p>
        </w:tc>
        <w:tc>
          <w:tcPr>
            <w:tcW w:w="795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Patient records can be done internally for doctor's use only and will be treated as a separate system, not covered in this project</w:t>
            </w:r>
          </w:p>
        </w:tc>
      </w:tr>
      <w:tr w:rsidR="00130FD8" w:rsidRPr="00130FD8" w:rsidTr="00130FD8">
        <w:trPr>
          <w:trHeight w:val="25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Solution 2</w:t>
            </w:r>
          </w:p>
        </w:tc>
        <w:tc>
          <w:tcPr>
            <w:tcW w:w="71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Website's sole purpose is for booking appointments and getting confirmation.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30FD8" w:rsidRPr="00130FD8" w:rsidTr="00130FD8">
        <w:trPr>
          <w:trHeight w:val="25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Solution 3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30FD8" w:rsidRPr="00130FD8" w:rsidTr="00130FD8">
        <w:trPr>
          <w:trHeight w:val="25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Solution 4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30FD8" w:rsidRPr="00130FD8" w:rsidTr="00130FD8">
        <w:trPr>
          <w:trHeight w:val="25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333333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000000" w:fill="333333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shd w:val="clear" w:color="000000" w:fill="333333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333333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  <w:shd w:val="clear" w:color="000000" w:fill="333333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333333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333333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000000" w:fill="333333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333333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130FD8" w:rsidRPr="00130FD8" w:rsidTr="00130FD8">
        <w:trPr>
          <w:trHeight w:val="255"/>
        </w:trPr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2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Impact Of Change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130FD8" w:rsidRPr="00130FD8" w:rsidTr="00130FD8">
        <w:trPr>
          <w:trHeight w:val="255"/>
        </w:trPr>
        <w:tc>
          <w:tcPr>
            <w:tcW w:w="42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Impact on Overall Objective of the Project: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</w:tr>
      <w:tr w:rsidR="00130FD8" w:rsidRPr="00130FD8" w:rsidTr="00130FD8">
        <w:trPr>
          <w:trHeight w:val="675"/>
        </w:trPr>
        <w:tc>
          <w:tcPr>
            <w:tcW w:w="93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 xml:space="preserve">The Project has been given a clear scope that can be done within the boundary of the schedule and in accordance with data </w:t>
            </w:r>
            <w:proofErr w:type="spellStart"/>
            <w:r w:rsidRPr="00130FD8">
              <w:rPr>
                <w:rFonts w:ascii="Arial" w:eastAsia="Times New Roman" w:hAnsi="Arial" w:cs="Arial"/>
                <w:sz w:val="20"/>
                <w:szCs w:val="20"/>
              </w:rPr>
              <w:t>provacy</w:t>
            </w:r>
            <w:proofErr w:type="spellEnd"/>
            <w:r w:rsidRPr="00130FD8">
              <w:rPr>
                <w:rFonts w:ascii="Arial" w:eastAsia="Times New Roman" w:hAnsi="Arial" w:cs="Arial"/>
                <w:sz w:val="20"/>
                <w:szCs w:val="20"/>
              </w:rPr>
              <w:t xml:space="preserve"> laws.</w:t>
            </w:r>
          </w:p>
        </w:tc>
      </w:tr>
      <w:tr w:rsidR="00130FD8" w:rsidRPr="00130FD8" w:rsidTr="00130FD8">
        <w:trPr>
          <w:trHeight w:val="255"/>
        </w:trPr>
        <w:tc>
          <w:tcPr>
            <w:tcW w:w="36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Change in Project Timeline: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</w:tr>
      <w:tr w:rsidR="00130FD8" w:rsidRPr="00130FD8" w:rsidTr="00130FD8">
        <w:trPr>
          <w:trHeight w:val="675"/>
        </w:trPr>
        <w:tc>
          <w:tcPr>
            <w:tcW w:w="857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The Project Timeline has not changed but now has a clear path to where it should lead to.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130FD8" w:rsidRPr="00130FD8" w:rsidTr="00130FD8">
        <w:trPr>
          <w:trHeight w:val="255"/>
        </w:trPr>
        <w:tc>
          <w:tcPr>
            <w:tcW w:w="36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Change in  Deliverables: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</w:tr>
      <w:tr w:rsidR="00130FD8" w:rsidRPr="00130FD8" w:rsidTr="00130FD8">
        <w:trPr>
          <w:trHeight w:val="675"/>
        </w:trPr>
        <w:tc>
          <w:tcPr>
            <w:tcW w:w="93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 xml:space="preserve">Whereas, customers may be thrilled to actually get to see their records, it would be wise to advise client that such records may pose security </w:t>
            </w:r>
            <w:proofErr w:type="spellStart"/>
            <w:r w:rsidRPr="00130FD8">
              <w:rPr>
                <w:rFonts w:ascii="Arial" w:eastAsia="Times New Roman" w:hAnsi="Arial" w:cs="Arial"/>
                <w:sz w:val="20"/>
                <w:szCs w:val="20"/>
              </w:rPr>
              <w:t>thrats</w:t>
            </w:r>
            <w:proofErr w:type="spellEnd"/>
            <w:r w:rsidRPr="00130FD8">
              <w:rPr>
                <w:rFonts w:ascii="Arial" w:eastAsia="Times New Roman" w:hAnsi="Arial" w:cs="Arial"/>
                <w:sz w:val="20"/>
                <w:szCs w:val="20"/>
              </w:rPr>
              <w:t xml:space="preserve"> and would rather not be </w:t>
            </w:r>
            <w:proofErr w:type="spellStart"/>
            <w:r w:rsidRPr="00130FD8">
              <w:rPr>
                <w:rFonts w:ascii="Arial" w:eastAsia="Times New Roman" w:hAnsi="Arial" w:cs="Arial"/>
                <w:sz w:val="20"/>
                <w:szCs w:val="20"/>
              </w:rPr>
              <w:t>avaialable</w:t>
            </w:r>
            <w:proofErr w:type="spellEnd"/>
            <w:r w:rsidRPr="00130FD8">
              <w:rPr>
                <w:rFonts w:ascii="Arial" w:eastAsia="Times New Roman" w:hAnsi="Arial" w:cs="Arial"/>
                <w:sz w:val="20"/>
                <w:szCs w:val="20"/>
              </w:rPr>
              <w:t xml:space="preserve"> online.</w:t>
            </w:r>
          </w:p>
        </w:tc>
      </w:tr>
      <w:tr w:rsidR="00130FD8" w:rsidRPr="00130FD8" w:rsidTr="00130FD8">
        <w:trPr>
          <w:trHeight w:val="255"/>
        </w:trPr>
        <w:tc>
          <w:tcPr>
            <w:tcW w:w="42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Change in Technical Requirements: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</w:tr>
      <w:tr w:rsidR="00130FD8" w:rsidRPr="00130FD8" w:rsidTr="00130FD8">
        <w:trPr>
          <w:trHeight w:val="675"/>
        </w:trPr>
        <w:tc>
          <w:tcPr>
            <w:tcW w:w="93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 xml:space="preserve">With the system trimmed to 1 function/purpose, development will be focused on this area, </w:t>
            </w:r>
            <w:proofErr w:type="spellStart"/>
            <w:r w:rsidRPr="00130FD8">
              <w:rPr>
                <w:rFonts w:ascii="Arial" w:eastAsia="Times New Roman" w:hAnsi="Arial" w:cs="Arial"/>
                <w:sz w:val="20"/>
                <w:szCs w:val="20"/>
              </w:rPr>
              <w:t>tyhus</w:t>
            </w:r>
            <w:proofErr w:type="spellEnd"/>
            <w:r w:rsidRPr="00130FD8">
              <w:rPr>
                <w:rFonts w:ascii="Arial" w:eastAsia="Times New Roman" w:hAnsi="Arial" w:cs="Arial"/>
                <w:sz w:val="20"/>
                <w:szCs w:val="20"/>
              </w:rPr>
              <w:t>, providing better quality.</w:t>
            </w:r>
          </w:p>
        </w:tc>
      </w:tr>
      <w:tr w:rsidR="00130FD8" w:rsidRPr="00130FD8" w:rsidTr="00130FD8">
        <w:trPr>
          <w:trHeight w:val="255"/>
        </w:trPr>
        <w:tc>
          <w:tcPr>
            <w:tcW w:w="36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Change in Financial Budget: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</w:tr>
      <w:tr w:rsidR="00130FD8" w:rsidRPr="00130FD8" w:rsidTr="00130FD8">
        <w:trPr>
          <w:trHeight w:val="675"/>
        </w:trPr>
        <w:tc>
          <w:tcPr>
            <w:tcW w:w="3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No change in budget</w: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130FD8" w:rsidRPr="00130FD8" w:rsidTr="00130FD8">
        <w:trPr>
          <w:trHeight w:val="255"/>
        </w:trPr>
        <w:tc>
          <w:tcPr>
            <w:tcW w:w="36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Change in Project Risk: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2993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</w:tr>
      <w:tr w:rsidR="00130FD8" w:rsidRPr="00130FD8" w:rsidTr="00130FD8">
        <w:trPr>
          <w:trHeight w:val="675"/>
        </w:trPr>
        <w:tc>
          <w:tcPr>
            <w:tcW w:w="780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 xml:space="preserve">Project risks are now lower with focused </w:t>
            </w:r>
            <w:proofErr w:type="spellStart"/>
            <w:r w:rsidRPr="00130FD8">
              <w:rPr>
                <w:rFonts w:ascii="Arial" w:eastAsia="Times New Roman" w:hAnsi="Arial" w:cs="Arial"/>
                <w:sz w:val="20"/>
                <w:szCs w:val="20"/>
              </w:rPr>
              <w:t>obective</w:t>
            </w:r>
            <w:proofErr w:type="spellEnd"/>
            <w:r w:rsidRPr="00130FD8">
              <w:rPr>
                <w:rFonts w:ascii="Arial" w:eastAsia="Times New Roman" w:hAnsi="Arial" w:cs="Arial"/>
                <w:sz w:val="20"/>
                <w:szCs w:val="20"/>
              </w:rPr>
              <w:t xml:space="preserve"> and well-defined structure.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130FD8" w:rsidRPr="00130FD8" w:rsidTr="00130FD8">
        <w:trPr>
          <w:trHeight w:val="255"/>
        </w:trPr>
        <w:tc>
          <w:tcPr>
            <w:tcW w:w="722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Additional Recommendations from the Project Team: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 </w:t>
            </w:r>
          </w:p>
        </w:tc>
      </w:tr>
      <w:tr w:rsidR="00130FD8" w:rsidRPr="00130FD8" w:rsidTr="00130FD8">
        <w:trPr>
          <w:trHeight w:val="675"/>
        </w:trPr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N/A</w:t>
            </w:r>
          </w:p>
        </w:tc>
        <w:tc>
          <w:tcPr>
            <w:tcW w:w="15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FD8" w:rsidRPr="00130FD8" w:rsidRDefault="00130FD8" w:rsidP="00130F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30FD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7C2205" w:rsidRDefault="007C2205"/>
    <w:sectPr w:rsidR="007C2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FD8"/>
    <w:rsid w:val="00130FD8"/>
    <w:rsid w:val="0020287A"/>
    <w:rsid w:val="004822E9"/>
    <w:rsid w:val="004C573D"/>
    <w:rsid w:val="00521166"/>
    <w:rsid w:val="005B2268"/>
    <w:rsid w:val="006B2A67"/>
    <w:rsid w:val="00781CD1"/>
    <w:rsid w:val="007C2205"/>
    <w:rsid w:val="00972D70"/>
    <w:rsid w:val="00C519DF"/>
    <w:rsid w:val="00FB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5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TELUS International Philippines</Company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Reimarie Princess Quirante</dc:creator>
  <cp:lastModifiedBy>Reimarie Princess Quirante</cp:lastModifiedBy>
  <cp:revision>1</cp:revision>
  <dcterms:created xsi:type="dcterms:W3CDTF">2017-06-26T21:33:00Z</dcterms:created>
  <dcterms:modified xsi:type="dcterms:W3CDTF">2017-06-26T23:25:00Z</dcterms:modified>
</cp:coreProperties>
</file>