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873C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4873C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Dominique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5C46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/>
          <w:trHeight w:val="287"/>
        </w:trPr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Consulting Project Adviser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751787" w:rsidRPr="003557E7">
        <w:trPr>
          <w:cnfStyle w:val="000000010000"/>
          <w:trHeight w:val="287"/>
        </w:trPr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/>
          <w:trHeight w:val="287"/>
        </w:trPr>
        <w:tc>
          <w:tcPr>
            <w:tcW w:w="1260" w:type="dxa"/>
          </w:tcPr>
          <w:p w:rsidR="004F78CF" w:rsidRDefault="00751787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4F78CF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010000"/>
          <w:trHeight w:val="287"/>
        </w:trPr>
        <w:tc>
          <w:tcPr>
            <w:tcW w:w="126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1.2.1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Glen Rosales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Meeting with the client.</w:t>
            </w:r>
          </w:p>
        </w:tc>
      </w:tr>
      <w:tr w:rsidR="004F78CF" w:rsidRPr="003557E7">
        <w:trPr>
          <w:cnfStyle w:val="000000100000"/>
          <w:trHeight w:val="287"/>
        </w:trPr>
        <w:tc>
          <w:tcPr>
            <w:tcW w:w="126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06/28/16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Creating draft of Class,  </w:t>
            </w:r>
            <w:proofErr w:type="spellStart"/>
            <w:r>
              <w:rPr>
                <w:rFonts w:cs="Arial"/>
                <w:sz w:val="20"/>
              </w:rPr>
              <w:t>Communucation</w:t>
            </w:r>
            <w:proofErr w:type="spellEnd"/>
            <w:r>
              <w:rPr>
                <w:rFonts w:cs="Arial"/>
                <w:sz w:val="20"/>
              </w:rPr>
              <w:t>, Object, State and Timing Diagram</w:t>
            </w:r>
          </w:p>
        </w:tc>
      </w:tr>
      <w:tr w:rsidR="004F78CF" w:rsidRPr="003557E7">
        <w:trPr>
          <w:cnfStyle w:val="000000010000"/>
          <w:trHeight w:val="287"/>
        </w:trPr>
        <w:tc>
          <w:tcPr>
            <w:tcW w:w="126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1.2.2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06/29/16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Signing of Project Adviser proposal.</w:t>
            </w:r>
          </w:p>
        </w:tc>
      </w:tr>
      <w:tr w:rsidR="00C52536" w:rsidRPr="003557E7">
        <w:trPr>
          <w:cnfStyle w:val="000000100000"/>
          <w:trHeight w:val="287"/>
        </w:trPr>
        <w:tc>
          <w:tcPr>
            <w:tcW w:w="1260" w:type="dxa"/>
          </w:tcPr>
          <w:p w:rsidR="00C52536" w:rsidRDefault="00C5253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Data Gathering on Client. 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Establishing diagrams.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C52536" w:rsidRPr="003557E7">
        <w:trPr>
          <w:cnfStyle w:val="000000010000"/>
          <w:trHeight w:val="287"/>
        </w:trPr>
        <w:tc>
          <w:tcPr>
            <w:tcW w:w="1260" w:type="dxa"/>
          </w:tcPr>
          <w:p w:rsidR="00C52536" w:rsidRDefault="00C5253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1.3.1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07/06/16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Meeting with the Client. </w:t>
            </w:r>
          </w:p>
        </w:tc>
      </w:tr>
      <w:tr w:rsidR="00C52536" w:rsidRPr="003557E7">
        <w:trPr>
          <w:cnfStyle w:val="000000100000"/>
          <w:trHeight w:val="287"/>
        </w:trPr>
        <w:tc>
          <w:tcPr>
            <w:tcW w:w="1260" w:type="dxa"/>
          </w:tcPr>
          <w:p w:rsidR="00C52536" w:rsidRDefault="00C5253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</w:t>
            </w:r>
            <w:proofErr w:type="spellStart"/>
            <w:r>
              <w:rPr>
                <w:rFonts w:cs="Arial"/>
                <w:sz w:val="20"/>
              </w:rPr>
              <w:t>Bueno</w:t>
            </w:r>
            <w:proofErr w:type="spellEnd"/>
            <w:r>
              <w:rPr>
                <w:rFonts w:cs="Arial"/>
                <w:sz w:val="20"/>
              </w:rPr>
              <w:t xml:space="preserve">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Preparing documentation 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4873C6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4873C6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873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873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873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873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D3CBA" w:rsidRDefault="004873C6" w:rsidP="00FD3CBA">
      <w:r>
        <w:rPr>
          <w:rFonts w:cs="Arial"/>
          <w:b/>
          <w:bCs/>
          <w:caps/>
        </w:rPr>
        <w:fldChar w:fldCharType="end"/>
      </w:r>
      <w:bookmarkStart w:id="16" w:name="_Toc67755723"/>
      <w:bookmarkStart w:id="17" w:name="_Toc77392557"/>
      <w:bookmarkStart w:id="18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FD3CBA" w:rsidRPr="00FD3CBA" w:rsidRDefault="00FD3CBA" w:rsidP="00FD3CBA"/>
    <w:bookmarkEnd w:id="18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C52536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1" w:name="Text3"/>
      <w:r w:rsidRPr="00C77FEF">
        <w:rPr>
          <w:rFonts w:ascii="Arial" w:hAnsi="Arial" w:cs="Arial"/>
          <w:sz w:val="20"/>
          <w:szCs w:val="20"/>
        </w:rPr>
        <w:lastRenderedPageBreak/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bookmarkEnd w:id="21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82D05" w:rsidP="009435EB">
            <w:pPr>
              <w:spacing w:before="40" w:after="40"/>
            </w:pPr>
            <w:r>
              <w:t xml:space="preserve">Carl Dominique </w:t>
            </w:r>
            <w:proofErr w:type="spellStart"/>
            <w:r>
              <w:t>Bueno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</w:t>
            </w:r>
            <w:proofErr w:type="gramStart"/>
            <w:r>
              <w:rPr>
                <w:b w:val="0"/>
              </w:rPr>
              <w:t>team also prepare</w:t>
            </w:r>
            <w:proofErr w:type="gramEnd"/>
            <w:r>
              <w:rPr>
                <w:b w:val="0"/>
              </w:rPr>
              <w:t xml:space="preserve"> the project adviser and consultants form requests.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4F78CF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4F78CF" w:rsidRDefault="004F78C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Project Adviser proposal form</w:t>
                  </w:r>
                </w:p>
              </w:tc>
              <w:tc>
                <w:tcPr>
                  <w:tcW w:w="1250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On Schedule</w:t>
                  </w:r>
                  <w:bookmarkStart w:id="23" w:name="_GoBack"/>
                  <w:bookmarkEnd w:id="23"/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4873C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873C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4873C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4873C6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4873C6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4873C6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8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D6695C" w:rsidRPr="00C13EAB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52536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 xml:space="preserve">Carl Dominique P. </w:t>
      </w:r>
      <w:proofErr w:type="spellStart"/>
      <w:r w:rsidR="00AD01EA" w:rsidRPr="00AD01EA">
        <w:rPr>
          <w:u w:val="single"/>
        </w:rPr>
        <w:t>Bueno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C5253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5253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B72" w:rsidRDefault="007E3B72">
      <w:r>
        <w:separator/>
      </w:r>
    </w:p>
  </w:endnote>
  <w:endnote w:type="continuationSeparator" w:id="0">
    <w:p w:rsidR="007E3B72" w:rsidRDefault="007E3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61C" w:rsidRPr="006E5963" w:rsidRDefault="005C461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4873C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4873C6" w:rsidRPr="006E5963">
      <w:rPr>
        <w:sz w:val="18"/>
        <w:szCs w:val="18"/>
      </w:rPr>
      <w:fldChar w:fldCharType="separate"/>
    </w:r>
    <w:r w:rsidR="00C52536">
      <w:rPr>
        <w:noProof/>
        <w:sz w:val="18"/>
        <w:szCs w:val="18"/>
      </w:rPr>
      <w:t>7</w:t>
    </w:r>
    <w:r w:rsidR="004873C6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4873C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4873C6" w:rsidRPr="006E5963">
      <w:rPr>
        <w:sz w:val="18"/>
        <w:szCs w:val="18"/>
      </w:rPr>
      <w:fldChar w:fldCharType="separate"/>
    </w:r>
    <w:r w:rsidR="00C52536">
      <w:rPr>
        <w:noProof/>
        <w:sz w:val="18"/>
        <w:szCs w:val="18"/>
      </w:rPr>
      <w:t>7/11/2016</w:t>
    </w:r>
    <w:r w:rsidR="004873C6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61C" w:rsidRPr="006E5963" w:rsidRDefault="005C461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5C461C" w:rsidRPr="006E5963" w:rsidRDefault="004873C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5C461C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5C461C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4873C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4873C6"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="004873C6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B72" w:rsidRDefault="007E3B72">
      <w:r>
        <w:separator/>
      </w:r>
    </w:p>
  </w:footnote>
  <w:footnote w:type="continuationSeparator" w:id="0">
    <w:p w:rsidR="007E3B72" w:rsidRDefault="007E3B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61C" w:rsidRPr="006E5963" w:rsidRDefault="005C461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5C461C" w:rsidRPr="00D0286D" w:rsidRDefault="005C461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3C6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78CF"/>
    <w:rsid w:val="00500E9A"/>
    <w:rsid w:val="00524BE7"/>
    <w:rsid w:val="005272F4"/>
    <w:rsid w:val="00534D52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3B72"/>
    <w:rsid w:val="007E4DDF"/>
    <w:rsid w:val="007F2EC4"/>
    <w:rsid w:val="008003F6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536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4873C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73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4873C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873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73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73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73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873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873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4873C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4873C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4873C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4873C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4873C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4873C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4873C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4873C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4873C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4873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3C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4873C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873C6"/>
    <w:rPr>
      <w:sz w:val="18"/>
    </w:rPr>
  </w:style>
  <w:style w:type="paragraph" w:styleId="BodyText3">
    <w:name w:val="Body Text 3"/>
    <w:basedOn w:val="Normal"/>
    <w:rsid w:val="004873C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4873C6"/>
    <w:rPr>
      <w:sz w:val="16"/>
    </w:rPr>
  </w:style>
  <w:style w:type="paragraph" w:customStyle="1" w:styleId="StyleHeading3Italic">
    <w:name w:val="Style Heading 3 + Italic"/>
    <w:basedOn w:val="Heading3"/>
    <w:rsid w:val="004873C6"/>
    <w:rPr>
      <w:i/>
      <w:iCs/>
    </w:rPr>
  </w:style>
  <w:style w:type="character" w:customStyle="1" w:styleId="StyleHeading3ItalicChar">
    <w:name w:val="Style Heading 3 + Italic Char"/>
    <w:basedOn w:val="Heading3CharChar"/>
    <w:rsid w:val="004873C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873C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873C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873C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A7984-3EFA-4EFA-BF53-D786FCF4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8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Bueno</cp:lastModifiedBy>
  <cp:revision>2</cp:revision>
  <cp:lastPrinted>2004-07-12T06:29:00Z</cp:lastPrinted>
  <dcterms:created xsi:type="dcterms:W3CDTF">2016-07-11T03:57:00Z</dcterms:created>
  <dcterms:modified xsi:type="dcterms:W3CDTF">2016-07-11T03:57:00Z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