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D26F3F"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D26F3F"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D26F3F"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D26F3F"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D26F3F"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D26F3F"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D26F3F"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D26F3F"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D26F3F"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D26F3F"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D26F3F"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D26F3F"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D26F3F"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D26F3F"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D26F3F"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D26F3F"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D26F3F"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D26F3F"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D26F3F"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D26F3F"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D26F3F"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D26F3F"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D26F3F"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D26F3F"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D26F3F"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D26F3F"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D26F3F"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Pr="00777DED" w:rsidRDefault="005C2406" w:rsidP="00F31D3F">
      <w:pPr>
        <w:pStyle w:val="Heading2"/>
        <w:ind w:left="482" w:hanging="497"/>
      </w:pPr>
      <w:bookmarkStart w:id="4" w:name="_Toc6264"/>
      <w:r>
        <w:t xml:space="preserve">Document Conventions </w:t>
      </w:r>
      <w:bookmarkEnd w:id="4"/>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bookmarkStart w:id="6" w:name="_GoBack"/>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this document to supervise the LMS.</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p>
    <w:p w:rsidR="00FA3114" w:rsidRPr="00F31D3F" w:rsidRDefault="00FA3114" w:rsidP="00FA3114">
      <w:pPr>
        <w:pStyle w:val="NoSpacing"/>
        <w:numPr>
          <w:ilvl w:val="0"/>
          <w:numId w:val="12"/>
        </w:numPr>
        <w:rPr>
          <w:i w:val="0"/>
          <w:lang w:val="en" w:eastAsia="en-US"/>
        </w:rPr>
      </w:pPr>
      <w:r w:rsidRPr="00F31D3F">
        <w:rPr>
          <w:i w:val="0"/>
          <w:lang w:val="en" w:eastAsia="en-US"/>
        </w:rPr>
        <w:t>Document Writers – The document writers would use this document to know the proper flow in creating a document for a system.</w:t>
      </w: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31D3F">
        <w:rPr>
          <w:i w:val="0"/>
          <w:lang w:val="en" w:eastAsia="en-US"/>
        </w:rPr>
        <w:br/>
      </w:r>
      <w:r w:rsidRPr="00F31D3F">
        <w:rPr>
          <w:i w:val="0"/>
          <w:lang w:val="en" w:eastAsia="en-US"/>
        </w:rPr>
        <w:br/>
        <w:t xml:space="preserve">The remaining information in this document are describing the functional requirements of the system. </w:t>
      </w:r>
    </w:p>
    <w:bookmarkEnd w:id="6"/>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w:t>
      </w:r>
      <w:r w:rsidRPr="00502407">
        <w:rPr>
          <w:color w:val="7030A0"/>
        </w:rPr>
        <w:lastRenderedPageBreak/>
        <w:t xml:space="preserve">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7" w:name="_Toc6266"/>
      <w:r>
        <w:t xml:space="preserve">* Scope </w:t>
      </w:r>
      <w:bookmarkEnd w:id="7"/>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8" w:name="_Toc6267"/>
      <w:r>
        <w:t xml:space="preserve">References </w:t>
      </w:r>
      <w:bookmarkEnd w:id="8"/>
    </w:p>
    <w:p w:rsidR="005C2406" w:rsidRDefault="005C2406" w:rsidP="005C2406">
      <w:pPr>
        <w:ind w:left="0" w:firstLine="482"/>
        <w:rPr>
          <w:i w:val="0"/>
        </w:rPr>
      </w:pPr>
      <w:r>
        <w:rPr>
          <w:i w:val="0"/>
        </w:rPr>
        <w:t>The following are the references for the documents of LSC-LMS:</w:t>
      </w:r>
    </w:p>
    <w:p w:rsidR="005C2406" w:rsidRDefault="00D26F3F"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D26F3F"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9" w:name="_Toc6268"/>
      <w:r>
        <w:t xml:space="preserve">Overall Description </w:t>
      </w:r>
      <w:bookmarkEnd w:id="9"/>
    </w:p>
    <w:p w:rsidR="005C2406" w:rsidRDefault="005C2406" w:rsidP="005C2406">
      <w:pPr>
        <w:pStyle w:val="Heading2"/>
        <w:ind w:left="482" w:hanging="497"/>
      </w:pPr>
      <w:bookmarkStart w:id="10" w:name="_Toc6269"/>
      <w:r>
        <w:t xml:space="preserve">Product Perspective </w:t>
      </w:r>
      <w:bookmarkEnd w:id="10"/>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sidRPr="008924F3">
        <w:rPr>
          <w:color w:val="7030A0"/>
        </w:rPr>
        <w:lastRenderedPageBreak/>
        <w:t xml:space="preserve">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rsidRPr="008924F3">
        <w:rPr>
          <w:color w:val="FF0000"/>
        </w:rPr>
        <w:lastRenderedPageBreak/>
        <w:t xml:space="preserve">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3" w:name="_Toc6272"/>
      <w:r>
        <w:t xml:space="preserve">Operating Environment </w:t>
      </w:r>
      <w:bookmarkEnd w:id="13"/>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Php</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t xml:space="preserve">User Documentation </w:t>
      </w:r>
      <w:bookmarkEnd w:id="15"/>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lastRenderedPageBreak/>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6" w:name="_Toc6275"/>
      <w:r>
        <w:t xml:space="preserve">Assumptions and Dependencies </w:t>
      </w:r>
      <w:bookmarkEnd w:id="16"/>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lastRenderedPageBreak/>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w:t>
      </w:r>
      <w:r w:rsidRPr="00BD742A">
        <w:rPr>
          <w:color w:val="FF33CC"/>
        </w:rPr>
        <w:lastRenderedPageBreak/>
        <w:t xml:space="preserve">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lastRenderedPageBreak/>
        <w:t xml:space="preserve">Safety Requirements </w:t>
      </w:r>
      <w:bookmarkEnd w:id="27"/>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w:t>
      </w:r>
      <w:proofErr w:type="spellStart"/>
      <w:r>
        <w:rPr>
          <w:i w:val="0"/>
        </w:rPr>
        <w:t>unsaveable</w:t>
      </w:r>
      <w:proofErr w:type="spellEnd"/>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lastRenderedPageBreak/>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F3F" w:rsidRDefault="00D26F3F">
      <w:pPr>
        <w:spacing w:after="0" w:line="240" w:lineRule="auto"/>
      </w:pPr>
      <w:r>
        <w:separator/>
      </w:r>
    </w:p>
  </w:endnote>
  <w:endnote w:type="continuationSeparator" w:id="0">
    <w:p w:rsidR="00D26F3F" w:rsidRDefault="00D2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F3F" w:rsidRDefault="00D26F3F">
      <w:pPr>
        <w:spacing w:after="0" w:line="240" w:lineRule="auto"/>
      </w:pPr>
      <w:r>
        <w:separator/>
      </w:r>
    </w:p>
  </w:footnote>
  <w:footnote w:type="continuationSeparator" w:id="0">
    <w:p w:rsidR="00D26F3F" w:rsidRDefault="00D26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F31D3F" w:rsidRPr="00F31D3F">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numPicBullet w:numPicBulletId="3">
    <w:pict>
      <v:shape id="_x0000_i1039" type="#_x0000_t75" style="width:3in;height:3in" o:bullet="t"/>
    </w:pict>
  </w:numPicBullet>
  <w:numPicBullet w:numPicBulletId="4">
    <w:pict>
      <v:shape id="_x0000_i1040" type="#_x0000_t75" style="width:3in;height:3in" o:bullet="t"/>
    </w:pict>
  </w:numPicBullet>
  <w:numPicBullet w:numPicBulletId="5">
    <w:pict>
      <v:shape id="_x0000_i1041" type="#_x0000_t75" style="width:3in;height:3in" o:bullet="t"/>
    </w:pict>
  </w:numPicBullet>
  <w:numPicBullet w:numPicBulletId="6">
    <w:pict>
      <v:shape id="_x0000_i1042" type="#_x0000_t75" style="width:3in;height:3in" o:bullet="t"/>
    </w:pict>
  </w:numPicBullet>
  <w:numPicBullet w:numPicBulletId="7">
    <w:pict>
      <v:shape id="_x0000_i1043" type="#_x0000_t75" style="width:3in;height:3in" o:bullet="t"/>
    </w:pict>
  </w:numPicBullet>
  <w:numPicBullet w:numPicBulletId="8">
    <w:pict>
      <v:shape id="_x0000_i1044" type="#_x0000_t75" style="width:3in;height:3in" o:bullet="t"/>
    </w:pict>
  </w:numPicBullet>
  <w:numPicBullet w:numPicBulletId="9">
    <w:pict>
      <v:shape id="_x0000_i1045" type="#_x0000_t75" style="width:3in;height:3in" o:bullet="t"/>
    </w:pict>
  </w:numPicBullet>
  <w:abstractNum w:abstractNumId="0"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4"/>
  </w:num>
  <w:num w:numId="2">
    <w:abstractNumId w:val="3"/>
  </w:num>
  <w:num w:numId="3">
    <w:abstractNumId w:val="5"/>
  </w:num>
  <w:num w:numId="4">
    <w:abstractNumId w:val="14"/>
  </w:num>
  <w:num w:numId="5">
    <w:abstractNumId w:val="8"/>
  </w:num>
  <w:num w:numId="6">
    <w:abstractNumId w:val="9"/>
  </w:num>
  <w:num w:numId="7">
    <w:abstractNumId w:val="11"/>
  </w:num>
  <w:num w:numId="8">
    <w:abstractNumId w:val="13"/>
  </w:num>
  <w:num w:numId="9">
    <w:abstractNumId w:val="1"/>
  </w:num>
  <w:num w:numId="10">
    <w:abstractNumId w:val="7"/>
  </w:num>
  <w:num w:numId="11">
    <w:abstractNumId w:val="2"/>
  </w:num>
  <w:num w:numId="12">
    <w:abstractNumId w:val="10"/>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B18AF"/>
    <w:rsid w:val="001E5D6A"/>
    <w:rsid w:val="001F630F"/>
    <w:rsid w:val="0022003F"/>
    <w:rsid w:val="003D7058"/>
    <w:rsid w:val="003F235D"/>
    <w:rsid w:val="004050B7"/>
    <w:rsid w:val="00420DEC"/>
    <w:rsid w:val="00422F21"/>
    <w:rsid w:val="00422FA7"/>
    <w:rsid w:val="00465DAF"/>
    <w:rsid w:val="004778C0"/>
    <w:rsid w:val="004A7E19"/>
    <w:rsid w:val="004B502B"/>
    <w:rsid w:val="004D237A"/>
    <w:rsid w:val="00502407"/>
    <w:rsid w:val="00541273"/>
    <w:rsid w:val="005C2406"/>
    <w:rsid w:val="006205D5"/>
    <w:rsid w:val="00662511"/>
    <w:rsid w:val="006715DA"/>
    <w:rsid w:val="00765680"/>
    <w:rsid w:val="00777DED"/>
    <w:rsid w:val="007D1656"/>
    <w:rsid w:val="00816F80"/>
    <w:rsid w:val="008924F3"/>
    <w:rsid w:val="008D1C52"/>
    <w:rsid w:val="00977438"/>
    <w:rsid w:val="0098495F"/>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D26F3F"/>
    <w:rsid w:val="00EC315C"/>
    <w:rsid w:val="00EE7035"/>
    <w:rsid w:val="00F31D3F"/>
    <w:rsid w:val="00FA3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1069"/>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Johanna Marisse Heramia</cp:lastModifiedBy>
  <cp:revision>41</cp:revision>
  <dcterms:created xsi:type="dcterms:W3CDTF">2016-10-21T00:46:00Z</dcterms:created>
  <dcterms:modified xsi:type="dcterms:W3CDTF">2016-11-03T14:22:00Z</dcterms:modified>
</cp:coreProperties>
</file>