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Pr="00245797" w:rsidRDefault="004668DA" w:rsidP="004668DA">
      <w:pPr>
        <w:pStyle w:val="line"/>
        <w:rPr>
          <w:rFonts w:cs="Arial"/>
          <w:sz w:val="22"/>
          <w:szCs w:val="22"/>
        </w:rPr>
      </w:pPr>
    </w:p>
    <w:p w:rsidR="004668DA" w:rsidRPr="00245797" w:rsidRDefault="004668DA" w:rsidP="004668DA">
      <w:pPr>
        <w:pStyle w:val="Title"/>
        <w:rPr>
          <w:rFonts w:cs="Arial"/>
          <w:sz w:val="22"/>
          <w:szCs w:val="22"/>
        </w:rPr>
      </w:pPr>
      <w:r w:rsidRPr="00245797">
        <w:rPr>
          <w:rFonts w:cs="Arial"/>
          <w:sz w:val="22"/>
          <w:szCs w:val="22"/>
        </w:rPr>
        <w:t>Vision and Scope Document</w:t>
      </w:r>
    </w:p>
    <w:p w:rsidR="004668DA" w:rsidRPr="00245797" w:rsidRDefault="004668DA" w:rsidP="004668DA">
      <w:pPr>
        <w:pStyle w:val="Title"/>
        <w:spacing w:before="0" w:after="400"/>
        <w:rPr>
          <w:rFonts w:cs="Arial"/>
          <w:sz w:val="22"/>
          <w:szCs w:val="22"/>
        </w:rPr>
      </w:pPr>
      <w:r w:rsidRPr="00245797">
        <w:rPr>
          <w:rFonts w:cs="Arial"/>
          <w:sz w:val="22"/>
          <w:szCs w:val="22"/>
        </w:rPr>
        <w:t>for</w:t>
      </w:r>
    </w:p>
    <w:p w:rsidR="004668DA" w:rsidRPr="00245797" w:rsidRDefault="004668DA" w:rsidP="004668DA">
      <w:pPr>
        <w:pStyle w:val="Title"/>
        <w:rPr>
          <w:rFonts w:cs="Arial"/>
          <w:sz w:val="22"/>
          <w:szCs w:val="22"/>
        </w:rPr>
      </w:pPr>
      <w:r w:rsidRPr="00245797">
        <w:rPr>
          <w:rFonts w:cs="Arial"/>
          <w:sz w:val="22"/>
          <w:szCs w:val="22"/>
        </w:rPr>
        <w:t>Resort Reservation System</w:t>
      </w:r>
    </w:p>
    <w:p w:rsidR="004668DA" w:rsidRPr="00245797" w:rsidRDefault="004668DA" w:rsidP="004668DA">
      <w:pPr>
        <w:pStyle w:val="ByLine"/>
        <w:rPr>
          <w:rFonts w:cs="Arial"/>
          <w:sz w:val="22"/>
          <w:szCs w:val="22"/>
        </w:rPr>
      </w:pPr>
      <w:r w:rsidRPr="00245797">
        <w:rPr>
          <w:rFonts w:cs="Arial"/>
          <w:sz w:val="22"/>
          <w:szCs w:val="22"/>
        </w:rPr>
        <w:t>Version 1.0 approved</w:t>
      </w:r>
    </w:p>
    <w:p w:rsidR="004668DA" w:rsidRPr="00245797" w:rsidRDefault="004668DA" w:rsidP="004668DA">
      <w:pPr>
        <w:pStyle w:val="ByLine"/>
        <w:rPr>
          <w:rFonts w:cs="Arial"/>
          <w:sz w:val="22"/>
          <w:szCs w:val="22"/>
        </w:rPr>
      </w:pPr>
      <w:r w:rsidRPr="00245797">
        <w:rPr>
          <w:rFonts w:cs="Arial"/>
          <w:sz w:val="22"/>
          <w:szCs w:val="22"/>
        </w:rPr>
        <w:t>Prepared by:</w:t>
      </w:r>
      <w:r w:rsidRPr="00245797">
        <w:rPr>
          <w:rFonts w:cs="Arial"/>
          <w:sz w:val="22"/>
          <w:szCs w:val="22"/>
        </w:rPr>
        <w:br/>
        <w:t>Reyes, Hannah Mae E.</w:t>
      </w:r>
      <w:r w:rsidRPr="00245797">
        <w:rPr>
          <w:rFonts w:cs="Arial"/>
          <w:sz w:val="22"/>
          <w:szCs w:val="22"/>
        </w:rPr>
        <w:br/>
        <w:t>Lee, Kyle Vincent V.</w:t>
      </w:r>
      <w:r w:rsidRPr="00245797">
        <w:rPr>
          <w:rFonts w:cs="Arial"/>
          <w:sz w:val="22"/>
          <w:szCs w:val="22"/>
        </w:rPr>
        <w:br/>
      </w:r>
      <w:proofErr w:type="spellStart"/>
      <w:r w:rsidRPr="00245797">
        <w:rPr>
          <w:rFonts w:cs="Arial"/>
          <w:sz w:val="22"/>
          <w:szCs w:val="22"/>
        </w:rPr>
        <w:t>Belchez</w:t>
      </w:r>
      <w:proofErr w:type="spellEnd"/>
      <w:r w:rsidRPr="00245797">
        <w:rPr>
          <w:rFonts w:cs="Arial"/>
          <w:sz w:val="22"/>
          <w:szCs w:val="22"/>
        </w:rPr>
        <w:t xml:space="preserve">, </w:t>
      </w:r>
      <w:r w:rsidRPr="00245797">
        <w:rPr>
          <w:rFonts w:cs="Arial"/>
          <w:noProof/>
          <w:sz w:val="22"/>
          <w:szCs w:val="22"/>
        </w:rPr>
        <w:t>Maica</w:t>
      </w:r>
      <w:r w:rsidRPr="00245797">
        <w:rPr>
          <w:rFonts w:cs="Arial"/>
          <w:sz w:val="22"/>
          <w:szCs w:val="22"/>
        </w:rPr>
        <w:t xml:space="preserve"> L.</w:t>
      </w:r>
    </w:p>
    <w:p w:rsidR="004668DA" w:rsidRPr="00245797" w:rsidRDefault="004668DA" w:rsidP="004668DA">
      <w:pPr>
        <w:pStyle w:val="ByLine"/>
        <w:rPr>
          <w:rFonts w:cs="Arial"/>
          <w:sz w:val="22"/>
          <w:szCs w:val="22"/>
        </w:rPr>
      </w:pPr>
      <w:r w:rsidRPr="00245797">
        <w:rPr>
          <w:rFonts w:cs="Arial"/>
          <w:sz w:val="22"/>
          <w:szCs w:val="22"/>
        </w:rPr>
        <w:t>BSIT-MI141</w:t>
      </w:r>
    </w:p>
    <w:p w:rsidR="004668DA" w:rsidRPr="00245797" w:rsidRDefault="004668DA" w:rsidP="004668DA">
      <w:pPr>
        <w:pStyle w:val="ByLine"/>
        <w:rPr>
          <w:rFonts w:cs="Arial"/>
          <w:sz w:val="22"/>
          <w:szCs w:val="22"/>
        </w:rPr>
      </w:pPr>
      <w:r w:rsidRPr="00245797">
        <w:rPr>
          <w:rFonts w:cs="Arial"/>
          <w:sz w:val="22"/>
          <w:szCs w:val="22"/>
        </w:rPr>
        <w:t>Asia Pacific College</w:t>
      </w:r>
    </w:p>
    <w:p w:rsidR="004668DA" w:rsidRPr="00245797" w:rsidRDefault="004668DA" w:rsidP="004668DA">
      <w:pPr>
        <w:pStyle w:val="ByLine"/>
        <w:rPr>
          <w:rFonts w:cs="Arial"/>
          <w:sz w:val="22"/>
          <w:szCs w:val="22"/>
        </w:rPr>
      </w:pPr>
      <w:r w:rsidRPr="00245797">
        <w:rPr>
          <w:rFonts w:cs="Arial"/>
          <w:sz w:val="22"/>
          <w:szCs w:val="22"/>
        </w:rPr>
        <w:t>October 2016</w:t>
      </w:r>
    </w:p>
    <w:p w:rsidR="004668DA" w:rsidRPr="00245797" w:rsidRDefault="004668DA" w:rsidP="004668DA">
      <w:pPr>
        <w:pStyle w:val="ChangeHistoryTitle"/>
        <w:rPr>
          <w:rFonts w:cs="Arial"/>
          <w:sz w:val="22"/>
          <w:szCs w:val="22"/>
        </w:rPr>
        <w:sectPr w:rsidR="004668DA" w:rsidRPr="00245797">
          <w:pgSz w:w="12240" w:h="15840" w:code="1"/>
          <w:pgMar w:top="144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F4677E"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4</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F4677E" w:rsidRPr="00245797">
        <w:rPr>
          <w:rFonts w:ascii="Arial" w:hAnsi="Arial" w:cs="Arial"/>
          <w:sz w:val="22"/>
          <w:szCs w:val="22"/>
        </w:rPr>
        <w:t>5</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proofErr w:type="spellStart"/>
            <w:r w:rsidRPr="00245797">
              <w:rPr>
                <w:rFonts w:ascii="Arial" w:hAnsi="Arial" w:cs="Arial"/>
                <w:sz w:val="22"/>
                <w:szCs w:val="22"/>
              </w:rPr>
              <w:t>Maica</w:t>
            </w:r>
            <w:proofErr w:type="spellEnd"/>
            <w:r w:rsidRPr="00245797">
              <w:rPr>
                <w:rFonts w:ascii="Arial" w:hAnsi="Arial" w:cs="Arial"/>
                <w:sz w:val="22"/>
                <w:szCs w:val="22"/>
              </w:rPr>
              <w:t xml:space="preserve"> L. </w:t>
            </w:r>
            <w:proofErr w:type="spellStart"/>
            <w:r w:rsidRPr="00245797">
              <w:rPr>
                <w:rFonts w:ascii="Arial" w:hAnsi="Arial" w:cs="Arial"/>
                <w:sz w:val="22"/>
                <w:szCs w:val="22"/>
              </w:rPr>
              <w:t>Belchez</w:t>
            </w:r>
            <w:proofErr w:type="spellEnd"/>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7"/>
          <w:footerReference w:type="default" r:id="rId8"/>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lastRenderedPageBreak/>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A resort, which is yet to be named,</w:t>
      </w:r>
      <w:r w:rsidR="004668DA" w:rsidRPr="00245797">
        <w:rPr>
          <w:rFonts w:ascii="Arial" w:hAnsi="Arial" w:cs="Arial"/>
          <w:sz w:val="22"/>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built in a place in Samar, so it would be far, thus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5" w:name="_Toc18551419"/>
      <w:r w:rsidRPr="00245797">
        <w:rPr>
          <w:rFonts w:ascii="Arial" w:hAnsi="Arial" w:cs="Arial"/>
          <w:sz w:val="22"/>
          <w:szCs w:val="22"/>
        </w:rPr>
        <w:t>Business Opportunity</w:t>
      </w:r>
      <w:bookmarkEnd w:id="5"/>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6" w:name="_Toc18551420"/>
      <w:r w:rsidRPr="00245797">
        <w:rPr>
          <w:rFonts w:ascii="Arial" w:hAnsi="Arial" w:cs="Arial"/>
          <w:sz w:val="22"/>
          <w:szCs w:val="22"/>
        </w:rPr>
        <w:t>Business Objectives and Success Criteria</w:t>
      </w:r>
      <w:bookmarkEnd w:id="6"/>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7" w:name="_Toc18551421"/>
      <w:r w:rsidRPr="00245797">
        <w:rPr>
          <w:rFonts w:ascii="Arial" w:hAnsi="Arial" w:cs="Arial"/>
          <w:sz w:val="22"/>
          <w:szCs w:val="22"/>
        </w:rPr>
        <w:t>Customer or Market Needs</w:t>
      </w:r>
      <w:bookmarkEnd w:id="7"/>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245797">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lastRenderedPageBreak/>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8" w:name="_Toc18551422"/>
      <w:r w:rsidRPr="00245797">
        <w:rPr>
          <w:rFonts w:ascii="Arial" w:hAnsi="Arial" w:cs="Arial"/>
          <w:sz w:val="22"/>
          <w:szCs w:val="22"/>
        </w:rPr>
        <w:t>Business Risks</w:t>
      </w:r>
      <w:bookmarkEnd w:id="8"/>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9" w:name="_Toc18551423"/>
      <w:r w:rsidRPr="00245797">
        <w:rPr>
          <w:rFonts w:ascii="Arial" w:hAnsi="Arial" w:cs="Arial"/>
          <w:sz w:val="22"/>
          <w:szCs w:val="22"/>
        </w:rPr>
        <w:t>Vision of the Solution</w:t>
      </w:r>
      <w:bookmarkEnd w:id="9"/>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0" w:name="_Toc18551424"/>
      <w:r w:rsidRPr="00245797">
        <w:rPr>
          <w:rFonts w:ascii="Arial" w:hAnsi="Arial" w:cs="Arial"/>
          <w:sz w:val="22"/>
          <w:szCs w:val="22"/>
        </w:rPr>
        <w:t>Vision Statement</w:t>
      </w:r>
      <w:bookmarkEnd w:id="10"/>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1" w:name="_Toc18551425"/>
      <w:r w:rsidRPr="00245797">
        <w:rPr>
          <w:rFonts w:ascii="Arial" w:hAnsi="Arial" w:cs="Arial"/>
          <w:sz w:val="22"/>
          <w:szCs w:val="22"/>
        </w:rPr>
        <w:t>Major Features</w:t>
      </w:r>
      <w:bookmarkEnd w:id="11"/>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2" w:name="_Toc18551426"/>
      <w:r w:rsidRPr="00245797">
        <w:rPr>
          <w:rFonts w:ascii="Arial" w:hAnsi="Arial" w:cs="Arial"/>
          <w:sz w:val="22"/>
          <w:szCs w:val="22"/>
        </w:rPr>
        <w:t>Assumptions and Dependencies</w:t>
      </w:r>
      <w:bookmarkEnd w:id="12"/>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lastRenderedPageBreak/>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3" w:name="_Toc18551427"/>
      <w:r w:rsidRPr="00245797">
        <w:rPr>
          <w:rFonts w:ascii="Arial" w:hAnsi="Arial" w:cs="Arial"/>
          <w:sz w:val="22"/>
          <w:szCs w:val="22"/>
        </w:rPr>
        <w:t>Scope and Limitations</w:t>
      </w:r>
      <w:bookmarkEnd w:id="13"/>
    </w:p>
    <w:p w:rsidR="004668DA" w:rsidRPr="00245797" w:rsidRDefault="004668DA" w:rsidP="00B77325">
      <w:pPr>
        <w:ind w:firstLine="576"/>
        <w:jc w:val="both"/>
        <w:rPr>
          <w:rFonts w:ascii="Arial" w:hAnsi="Arial" w:cs="Arial"/>
          <w:sz w:val="22"/>
          <w:szCs w:val="22"/>
        </w:rPr>
      </w:pPr>
      <w:bookmarkStart w:id="14"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4"/>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5" w:name="_Toc18551429"/>
      <w:r w:rsidRPr="00245797">
        <w:rPr>
          <w:rFonts w:ascii="Arial" w:hAnsi="Arial" w:cs="Arial"/>
          <w:sz w:val="22"/>
          <w:szCs w:val="22"/>
        </w:rPr>
        <w:t>Scope of Subsequent Releases</w:t>
      </w:r>
      <w:bookmarkEnd w:id="15"/>
    </w:p>
    <w:p w:rsidR="00141A4A" w:rsidRPr="00245797" w:rsidRDefault="00F272A3" w:rsidP="00F272A3">
      <w:pPr>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6" w:name="_Toc18551430"/>
      <w:r w:rsidRPr="00245797">
        <w:rPr>
          <w:rFonts w:ascii="Arial" w:hAnsi="Arial" w:cs="Arial"/>
          <w:sz w:val="22"/>
          <w:szCs w:val="22"/>
        </w:rPr>
        <w:t>Limitations and Exclusions</w:t>
      </w:r>
      <w:bookmarkEnd w:id="16"/>
    </w:p>
    <w:p w:rsidR="00464DE7" w:rsidRPr="00245797" w:rsidRDefault="00464DE7" w:rsidP="00464DE7">
      <w:pPr>
        <w:ind w:firstLine="432"/>
        <w:jc w:val="both"/>
        <w:rPr>
          <w:rFonts w:ascii="Arial" w:hAnsi="Arial" w:cs="Arial"/>
          <w:sz w:val="22"/>
          <w:szCs w:val="22"/>
        </w:rPr>
      </w:pPr>
      <w:r w:rsidRPr="00245797">
        <w:rPr>
          <w:rFonts w:ascii="Arial" w:hAnsi="Arial" w:cs="Arial"/>
          <w:sz w:val="22"/>
          <w:szCs w:val="22"/>
        </w:rPr>
        <w:t>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 Another one is the email reminders, the developers would also like to remind the customers about their made reservations, but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7" w:name="_Toc18551431"/>
      <w:r w:rsidRPr="00245797">
        <w:rPr>
          <w:rFonts w:ascii="Arial" w:hAnsi="Arial" w:cs="Arial"/>
          <w:sz w:val="22"/>
          <w:szCs w:val="22"/>
        </w:rPr>
        <w:lastRenderedPageBreak/>
        <w:t>Business Context</w:t>
      </w:r>
      <w:bookmarkEnd w:id="17"/>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8" w:name="_Toc18551432"/>
      <w:r w:rsidRPr="00245797">
        <w:rPr>
          <w:rFonts w:ascii="Arial" w:hAnsi="Arial" w:cs="Arial"/>
          <w:sz w:val="22"/>
          <w:szCs w:val="22"/>
        </w:rPr>
        <w:t>Stakeholder Profiles</w:t>
      </w:r>
      <w:bookmarkEnd w:id="18"/>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w:t>
            </w:r>
            <w:bookmarkStart w:id="19" w:name="_GoBack"/>
            <w:bookmarkEnd w:id="19"/>
            <w:r w:rsidRPr="00245797">
              <w:rPr>
                <w:rFonts w:cs="Arial"/>
                <w:i w:val="0"/>
                <w:sz w:val="22"/>
                <w:szCs w:val="22"/>
              </w:rPr>
              <w:t>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4668DA" w:rsidRPr="00245797" w:rsidRDefault="004668DA" w:rsidP="004668DA">
      <w:pPr>
        <w:rPr>
          <w:rFonts w:ascii="Arial" w:hAnsi="Arial" w:cs="Arial"/>
          <w:sz w:val="22"/>
          <w:szCs w:val="22"/>
        </w:rPr>
      </w:pPr>
    </w:p>
    <w:p w:rsidR="004668DA" w:rsidRPr="00245797" w:rsidRDefault="004668DA" w:rsidP="004668DA">
      <w:pPr>
        <w:pStyle w:val="Heading2"/>
        <w:rPr>
          <w:rFonts w:ascii="Arial" w:hAnsi="Arial" w:cs="Arial"/>
          <w:sz w:val="22"/>
          <w:szCs w:val="22"/>
        </w:rPr>
      </w:pPr>
      <w:bookmarkStart w:id="20" w:name="_Toc18551433"/>
      <w:r w:rsidRPr="00245797">
        <w:rPr>
          <w:rFonts w:ascii="Arial" w:hAnsi="Arial" w:cs="Arial"/>
          <w:sz w:val="22"/>
          <w:szCs w:val="22"/>
        </w:rPr>
        <w:t>Project Priorities</w:t>
      </w:r>
      <w:bookmarkEnd w:id="20"/>
    </w:p>
    <w:p w:rsidR="004668DA" w:rsidRPr="00245797" w:rsidRDefault="004668DA" w:rsidP="004668DA">
      <w:pPr>
        <w:pStyle w:val="BodyText"/>
        <w:rPr>
          <w:rFonts w:cs="Arial"/>
          <w:szCs w:val="22"/>
        </w:rPr>
      </w:pPr>
      <w:r w:rsidRPr="00245797">
        <w:rPr>
          <w:rFonts w:cs="Arial"/>
          <w:szCs w:val="22"/>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245797">
        <w:rPr>
          <w:rFonts w:cs="Arial"/>
          <w:i w:val="0"/>
          <w:szCs w:val="22"/>
        </w:rPr>
        <w:t>Creating a Software Engineering Culture</w:t>
      </w:r>
      <w:r w:rsidRPr="00245797">
        <w:rPr>
          <w:rFonts w:cs="Arial"/>
          <w:szCs w:val="22"/>
        </w:rPr>
        <w:t xml:space="preserve"> by Karl E. </w:t>
      </w:r>
      <w:proofErr w:type="spellStart"/>
      <w:r w:rsidRPr="00245797">
        <w:rPr>
          <w:rFonts w:cs="Arial"/>
          <w:szCs w:val="22"/>
        </w:rPr>
        <w:t>Wiegers</w:t>
      </w:r>
      <w:proofErr w:type="spellEnd"/>
      <w:r w:rsidRPr="00245797">
        <w:rPr>
          <w:rFonts w:cs="Arial"/>
          <w:szCs w:val="22"/>
        </w:rPr>
        <w:t xml:space="preserve"> (Dorset House, 1996). Examples:&gt;</w:t>
      </w:r>
    </w:p>
    <w:p w:rsidR="004668DA" w:rsidRPr="00245797" w:rsidRDefault="004668DA" w:rsidP="004668DA">
      <w:pPr>
        <w:pStyle w:val="boilerplate"/>
        <w:rPr>
          <w:rFonts w:cs="Arial"/>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9430BE">
        <w:tc>
          <w:tcPr>
            <w:tcW w:w="2088" w:type="dxa"/>
            <w:tcBorders>
              <w:top w:val="single" w:sz="12" w:space="0" w:color="auto"/>
              <w:bottom w:val="double" w:sz="12" w:space="0" w:color="auto"/>
            </w:tcBorders>
          </w:tcPr>
          <w:p w:rsidR="004668DA" w:rsidRPr="00245797" w:rsidRDefault="004668DA" w:rsidP="009430BE">
            <w:pPr>
              <w:pStyle w:val="BodyText"/>
              <w:keepNext/>
              <w:keepLines/>
              <w:jc w:val="center"/>
              <w:rPr>
                <w:rFonts w:cs="Arial"/>
                <w:b/>
                <w:szCs w:val="22"/>
              </w:rPr>
            </w:pPr>
            <w:r w:rsidRPr="00245797">
              <w:rPr>
                <w:rFonts w:cs="Arial"/>
                <w:b/>
                <w:szCs w:val="22"/>
              </w:rPr>
              <w:lastRenderedPageBreak/>
              <w:t>Dimension</w:t>
            </w:r>
          </w:p>
        </w:tc>
        <w:tc>
          <w:tcPr>
            <w:tcW w:w="2250" w:type="dxa"/>
            <w:tcBorders>
              <w:top w:val="single" w:sz="12" w:space="0" w:color="auto"/>
              <w:bottom w:val="double" w:sz="12" w:space="0" w:color="auto"/>
            </w:tcBorders>
          </w:tcPr>
          <w:p w:rsidR="004668DA" w:rsidRPr="00245797" w:rsidRDefault="004668DA" w:rsidP="009430BE">
            <w:pPr>
              <w:pStyle w:val="BodyText"/>
              <w:keepNext/>
              <w:keepLines/>
              <w:jc w:val="center"/>
              <w:rPr>
                <w:rFonts w:cs="Arial"/>
                <w:b/>
                <w:szCs w:val="22"/>
              </w:rPr>
            </w:pPr>
            <w:r w:rsidRPr="00245797">
              <w:rPr>
                <w:rFonts w:cs="Arial"/>
                <w:b/>
                <w:szCs w:val="22"/>
              </w:rPr>
              <w:t>Driver</w:t>
            </w:r>
            <w:r w:rsidRPr="00245797">
              <w:rPr>
                <w:rFonts w:cs="Arial"/>
                <w:b/>
                <w:szCs w:val="22"/>
              </w:rPr>
              <w:br/>
              <w:t>(state objective)</w:t>
            </w:r>
          </w:p>
        </w:tc>
        <w:tc>
          <w:tcPr>
            <w:tcW w:w="2340" w:type="dxa"/>
            <w:tcBorders>
              <w:top w:val="single" w:sz="12" w:space="0" w:color="auto"/>
              <w:bottom w:val="double" w:sz="12" w:space="0" w:color="auto"/>
            </w:tcBorders>
          </w:tcPr>
          <w:p w:rsidR="004668DA" w:rsidRPr="00245797" w:rsidRDefault="004668DA" w:rsidP="009430BE">
            <w:pPr>
              <w:pStyle w:val="BodyText"/>
              <w:keepNext/>
              <w:keepLines/>
              <w:jc w:val="center"/>
              <w:rPr>
                <w:rFonts w:cs="Arial"/>
                <w:b/>
                <w:szCs w:val="22"/>
              </w:rPr>
            </w:pPr>
            <w:r w:rsidRPr="00245797">
              <w:rPr>
                <w:rFonts w:cs="Arial"/>
                <w:b/>
                <w:szCs w:val="22"/>
              </w:rPr>
              <w:t>Constraint</w:t>
            </w:r>
            <w:r w:rsidRPr="00245797">
              <w:rPr>
                <w:rFonts w:cs="Arial"/>
                <w:b/>
                <w:szCs w:val="22"/>
              </w:rPr>
              <w:br/>
              <w:t>(state limits)</w:t>
            </w:r>
          </w:p>
        </w:tc>
        <w:tc>
          <w:tcPr>
            <w:tcW w:w="2898" w:type="dxa"/>
            <w:tcBorders>
              <w:top w:val="single" w:sz="12" w:space="0" w:color="auto"/>
              <w:bottom w:val="double" w:sz="12" w:space="0" w:color="auto"/>
            </w:tcBorders>
          </w:tcPr>
          <w:p w:rsidR="004668DA" w:rsidRPr="00245797" w:rsidRDefault="004668DA" w:rsidP="009430BE">
            <w:pPr>
              <w:pStyle w:val="BodyText"/>
              <w:keepNext/>
              <w:keepLines/>
              <w:jc w:val="center"/>
              <w:rPr>
                <w:rFonts w:cs="Arial"/>
                <w:b/>
                <w:szCs w:val="22"/>
              </w:rPr>
            </w:pPr>
            <w:r w:rsidRPr="00245797">
              <w:rPr>
                <w:rFonts w:cs="Arial"/>
                <w:b/>
                <w:szCs w:val="22"/>
              </w:rPr>
              <w:t>Degree of Freedom</w:t>
            </w:r>
            <w:r w:rsidRPr="00245797">
              <w:rPr>
                <w:rFonts w:cs="Arial"/>
                <w:b/>
                <w:szCs w:val="22"/>
              </w:rPr>
              <w:br/>
              <w:t>(state allowable range)</w:t>
            </w:r>
          </w:p>
        </w:tc>
      </w:tr>
      <w:tr w:rsidR="004668DA" w:rsidRPr="00245797" w:rsidTr="009430BE">
        <w:tc>
          <w:tcPr>
            <w:tcW w:w="2088" w:type="dxa"/>
            <w:tcBorders>
              <w:top w:val="nil"/>
            </w:tcBorders>
          </w:tcPr>
          <w:p w:rsidR="004668DA" w:rsidRPr="00245797" w:rsidRDefault="004668DA" w:rsidP="009430BE">
            <w:pPr>
              <w:pStyle w:val="TableTextsmall"/>
              <w:keepNext/>
              <w:keepLines/>
              <w:rPr>
                <w:rFonts w:cs="Arial"/>
                <w:sz w:val="22"/>
                <w:szCs w:val="22"/>
              </w:rPr>
            </w:pPr>
            <w:r w:rsidRPr="00245797">
              <w:rPr>
                <w:rFonts w:cs="Arial"/>
                <w:sz w:val="22"/>
                <w:szCs w:val="22"/>
              </w:rPr>
              <w:t>Schedule</w:t>
            </w:r>
          </w:p>
        </w:tc>
        <w:tc>
          <w:tcPr>
            <w:tcW w:w="2250" w:type="dxa"/>
            <w:tcBorders>
              <w:top w:val="nil"/>
            </w:tcBorders>
          </w:tcPr>
          <w:p w:rsidR="004668DA" w:rsidRPr="00245797" w:rsidRDefault="004668DA" w:rsidP="009430BE">
            <w:pPr>
              <w:pStyle w:val="TableTextsmall"/>
              <w:keepNext/>
              <w:keepLines/>
              <w:rPr>
                <w:rFonts w:cs="Arial"/>
                <w:sz w:val="22"/>
                <w:szCs w:val="22"/>
              </w:rPr>
            </w:pPr>
            <w:r w:rsidRPr="00245797">
              <w:rPr>
                <w:rFonts w:cs="Arial"/>
                <w:sz w:val="22"/>
                <w:szCs w:val="22"/>
              </w:rPr>
              <w:t>release 1.0 to be available by 10/1, release 1.1 by 12/1</w:t>
            </w:r>
          </w:p>
        </w:tc>
        <w:tc>
          <w:tcPr>
            <w:tcW w:w="2340" w:type="dxa"/>
            <w:tcBorders>
              <w:top w:val="nil"/>
            </w:tcBorders>
          </w:tcPr>
          <w:p w:rsidR="004668DA" w:rsidRPr="00245797" w:rsidRDefault="004668DA" w:rsidP="009430BE">
            <w:pPr>
              <w:pStyle w:val="TableTextsmall"/>
              <w:keepNext/>
              <w:keepLines/>
              <w:rPr>
                <w:rFonts w:cs="Arial"/>
                <w:sz w:val="22"/>
                <w:szCs w:val="22"/>
              </w:rPr>
            </w:pPr>
          </w:p>
        </w:tc>
        <w:tc>
          <w:tcPr>
            <w:tcW w:w="2898" w:type="dxa"/>
            <w:tcBorders>
              <w:top w:val="nil"/>
            </w:tcBorders>
          </w:tcPr>
          <w:p w:rsidR="004668DA" w:rsidRPr="00245797" w:rsidRDefault="004668DA" w:rsidP="009430BE">
            <w:pPr>
              <w:pStyle w:val="TableTextsmall"/>
              <w:keepNext/>
              <w:keepLines/>
              <w:rPr>
                <w:rFonts w:cs="Arial"/>
                <w:sz w:val="22"/>
                <w:szCs w:val="22"/>
              </w:rPr>
            </w:pPr>
          </w:p>
        </w:tc>
      </w:tr>
      <w:tr w:rsidR="004668DA" w:rsidRPr="00245797" w:rsidTr="009430BE">
        <w:tc>
          <w:tcPr>
            <w:tcW w:w="2088" w:type="dxa"/>
          </w:tcPr>
          <w:p w:rsidR="004668DA" w:rsidRPr="00245797" w:rsidRDefault="004668DA" w:rsidP="009430BE">
            <w:pPr>
              <w:pStyle w:val="TableTextsmall"/>
              <w:keepNext/>
              <w:keepLines/>
              <w:rPr>
                <w:rFonts w:cs="Arial"/>
                <w:sz w:val="22"/>
                <w:szCs w:val="22"/>
              </w:rPr>
            </w:pPr>
            <w:r w:rsidRPr="00245797">
              <w:rPr>
                <w:rFonts w:cs="Arial"/>
                <w:sz w:val="22"/>
                <w:szCs w:val="22"/>
              </w:rPr>
              <w:t>Features</w:t>
            </w:r>
          </w:p>
        </w:tc>
        <w:tc>
          <w:tcPr>
            <w:tcW w:w="2250" w:type="dxa"/>
          </w:tcPr>
          <w:p w:rsidR="004668DA" w:rsidRPr="00245797" w:rsidRDefault="004668DA" w:rsidP="009430BE">
            <w:pPr>
              <w:pStyle w:val="TableTextsmall"/>
              <w:keepNext/>
              <w:keepLines/>
              <w:rPr>
                <w:rFonts w:cs="Arial"/>
                <w:sz w:val="22"/>
                <w:szCs w:val="22"/>
              </w:rPr>
            </w:pPr>
          </w:p>
        </w:tc>
        <w:tc>
          <w:tcPr>
            <w:tcW w:w="2340" w:type="dxa"/>
          </w:tcPr>
          <w:p w:rsidR="004668DA" w:rsidRPr="00245797" w:rsidRDefault="004668DA" w:rsidP="009430BE">
            <w:pPr>
              <w:pStyle w:val="TableTextsmall"/>
              <w:keepNext/>
              <w:keepLines/>
              <w:rPr>
                <w:rFonts w:cs="Arial"/>
                <w:sz w:val="22"/>
                <w:szCs w:val="22"/>
              </w:rPr>
            </w:pPr>
          </w:p>
        </w:tc>
        <w:tc>
          <w:tcPr>
            <w:tcW w:w="2898" w:type="dxa"/>
          </w:tcPr>
          <w:p w:rsidR="004668DA" w:rsidRPr="00245797" w:rsidRDefault="004668DA" w:rsidP="009430BE">
            <w:pPr>
              <w:pStyle w:val="TableTextsmall"/>
              <w:keepNext/>
              <w:keepLines/>
              <w:rPr>
                <w:rFonts w:cs="Arial"/>
                <w:sz w:val="22"/>
                <w:szCs w:val="22"/>
              </w:rPr>
            </w:pPr>
            <w:r w:rsidRPr="00245797">
              <w:rPr>
                <w:rFonts w:cs="Arial"/>
                <w:sz w:val="22"/>
                <w:szCs w:val="22"/>
              </w:rPr>
              <w:t>70-80% of high priority features must be included in release 1.0</w:t>
            </w:r>
          </w:p>
        </w:tc>
      </w:tr>
      <w:tr w:rsidR="004668DA" w:rsidRPr="00245797" w:rsidTr="009430BE">
        <w:tc>
          <w:tcPr>
            <w:tcW w:w="2088" w:type="dxa"/>
          </w:tcPr>
          <w:p w:rsidR="004668DA" w:rsidRPr="00245797" w:rsidRDefault="004668DA" w:rsidP="009430BE">
            <w:pPr>
              <w:pStyle w:val="TableTextsmall"/>
              <w:keepNext/>
              <w:keepLines/>
              <w:rPr>
                <w:rFonts w:cs="Arial"/>
                <w:sz w:val="22"/>
                <w:szCs w:val="22"/>
              </w:rPr>
            </w:pPr>
            <w:r w:rsidRPr="00245797">
              <w:rPr>
                <w:rFonts w:cs="Arial"/>
                <w:sz w:val="22"/>
                <w:szCs w:val="22"/>
              </w:rPr>
              <w:t>Quality</w:t>
            </w:r>
          </w:p>
        </w:tc>
        <w:tc>
          <w:tcPr>
            <w:tcW w:w="2250" w:type="dxa"/>
          </w:tcPr>
          <w:p w:rsidR="004668DA" w:rsidRPr="00245797" w:rsidRDefault="004668DA" w:rsidP="009430BE">
            <w:pPr>
              <w:pStyle w:val="TableTextsmall"/>
              <w:keepNext/>
              <w:keepLines/>
              <w:rPr>
                <w:rFonts w:cs="Arial"/>
                <w:sz w:val="22"/>
                <w:szCs w:val="22"/>
              </w:rPr>
            </w:pPr>
          </w:p>
        </w:tc>
        <w:tc>
          <w:tcPr>
            <w:tcW w:w="2340" w:type="dxa"/>
          </w:tcPr>
          <w:p w:rsidR="004668DA" w:rsidRPr="00245797" w:rsidRDefault="004668DA" w:rsidP="009430BE">
            <w:pPr>
              <w:pStyle w:val="TableTextsmall"/>
              <w:keepNext/>
              <w:keepLines/>
              <w:rPr>
                <w:rFonts w:cs="Arial"/>
                <w:sz w:val="22"/>
                <w:szCs w:val="22"/>
              </w:rPr>
            </w:pPr>
          </w:p>
        </w:tc>
        <w:tc>
          <w:tcPr>
            <w:tcW w:w="2898" w:type="dxa"/>
          </w:tcPr>
          <w:p w:rsidR="004668DA" w:rsidRPr="00245797" w:rsidRDefault="004668DA" w:rsidP="009430BE">
            <w:pPr>
              <w:pStyle w:val="TableTextsmall"/>
              <w:keepNext/>
              <w:keepLines/>
              <w:rPr>
                <w:rFonts w:cs="Arial"/>
                <w:sz w:val="22"/>
                <w:szCs w:val="22"/>
              </w:rPr>
            </w:pPr>
            <w:r w:rsidRPr="00245797">
              <w:rPr>
                <w:rFonts w:cs="Arial"/>
                <w:sz w:val="22"/>
                <w:szCs w:val="22"/>
              </w:rPr>
              <w:t>90-95% of user acceptance tests must pass for release 1.0, 95-98% for release 1.1</w:t>
            </w:r>
          </w:p>
        </w:tc>
      </w:tr>
      <w:tr w:rsidR="004668DA" w:rsidRPr="00245797" w:rsidTr="009430BE">
        <w:tc>
          <w:tcPr>
            <w:tcW w:w="2088" w:type="dxa"/>
          </w:tcPr>
          <w:p w:rsidR="004668DA" w:rsidRPr="00245797" w:rsidRDefault="004668DA" w:rsidP="009430BE">
            <w:pPr>
              <w:pStyle w:val="TableTextsmall"/>
              <w:keepNext/>
              <w:keepLines/>
              <w:rPr>
                <w:rFonts w:cs="Arial"/>
                <w:sz w:val="22"/>
                <w:szCs w:val="22"/>
              </w:rPr>
            </w:pPr>
            <w:r w:rsidRPr="00245797">
              <w:rPr>
                <w:rFonts w:cs="Arial"/>
                <w:sz w:val="22"/>
                <w:szCs w:val="22"/>
              </w:rPr>
              <w:t>Staff</w:t>
            </w:r>
          </w:p>
        </w:tc>
        <w:tc>
          <w:tcPr>
            <w:tcW w:w="2250" w:type="dxa"/>
          </w:tcPr>
          <w:p w:rsidR="004668DA" w:rsidRPr="00245797" w:rsidRDefault="004668DA" w:rsidP="009430BE">
            <w:pPr>
              <w:pStyle w:val="TableTextsmall"/>
              <w:keepNext/>
              <w:keepLines/>
              <w:rPr>
                <w:rFonts w:cs="Arial"/>
                <w:sz w:val="22"/>
                <w:szCs w:val="22"/>
              </w:rPr>
            </w:pPr>
          </w:p>
        </w:tc>
        <w:tc>
          <w:tcPr>
            <w:tcW w:w="2340" w:type="dxa"/>
          </w:tcPr>
          <w:p w:rsidR="004668DA" w:rsidRPr="00245797" w:rsidRDefault="004668DA" w:rsidP="009430BE">
            <w:pPr>
              <w:pStyle w:val="TableTextsmall"/>
              <w:keepNext/>
              <w:keepLines/>
              <w:rPr>
                <w:rFonts w:cs="Arial"/>
                <w:sz w:val="22"/>
                <w:szCs w:val="22"/>
              </w:rPr>
            </w:pPr>
            <w:r w:rsidRPr="00245797">
              <w:rPr>
                <w:rFonts w:cs="Arial"/>
                <w:sz w:val="22"/>
                <w:szCs w:val="22"/>
              </w:rPr>
              <w:t>maximum team size is 6 developers + 4 testers</w:t>
            </w:r>
          </w:p>
        </w:tc>
        <w:tc>
          <w:tcPr>
            <w:tcW w:w="2898" w:type="dxa"/>
          </w:tcPr>
          <w:p w:rsidR="004668DA" w:rsidRPr="00245797" w:rsidRDefault="004668DA" w:rsidP="009430BE">
            <w:pPr>
              <w:pStyle w:val="TableTextsmall"/>
              <w:keepNext/>
              <w:keepLines/>
              <w:rPr>
                <w:rFonts w:cs="Arial"/>
                <w:sz w:val="22"/>
                <w:szCs w:val="22"/>
              </w:rPr>
            </w:pPr>
          </w:p>
        </w:tc>
      </w:tr>
      <w:tr w:rsidR="004668DA" w:rsidRPr="00245797" w:rsidTr="009430BE">
        <w:tc>
          <w:tcPr>
            <w:tcW w:w="2088" w:type="dxa"/>
          </w:tcPr>
          <w:p w:rsidR="004668DA" w:rsidRPr="00245797" w:rsidRDefault="004668DA" w:rsidP="009430BE">
            <w:pPr>
              <w:pStyle w:val="TableTextsmall"/>
              <w:keepNext/>
              <w:keepLines/>
              <w:rPr>
                <w:rFonts w:cs="Arial"/>
                <w:sz w:val="22"/>
                <w:szCs w:val="22"/>
              </w:rPr>
            </w:pPr>
            <w:r w:rsidRPr="00245797">
              <w:rPr>
                <w:rFonts w:cs="Arial"/>
                <w:sz w:val="22"/>
                <w:szCs w:val="22"/>
              </w:rPr>
              <w:t>Cost</w:t>
            </w:r>
          </w:p>
        </w:tc>
        <w:tc>
          <w:tcPr>
            <w:tcW w:w="2250" w:type="dxa"/>
          </w:tcPr>
          <w:p w:rsidR="004668DA" w:rsidRPr="00245797" w:rsidRDefault="004668DA" w:rsidP="009430BE">
            <w:pPr>
              <w:pStyle w:val="TableTextsmall"/>
              <w:keepNext/>
              <w:keepLines/>
              <w:rPr>
                <w:rFonts w:cs="Arial"/>
                <w:sz w:val="22"/>
                <w:szCs w:val="22"/>
              </w:rPr>
            </w:pPr>
          </w:p>
        </w:tc>
        <w:tc>
          <w:tcPr>
            <w:tcW w:w="2340" w:type="dxa"/>
          </w:tcPr>
          <w:p w:rsidR="004668DA" w:rsidRPr="00245797" w:rsidRDefault="004668DA" w:rsidP="009430BE">
            <w:pPr>
              <w:pStyle w:val="TableTextsmall"/>
              <w:keepNext/>
              <w:keepLines/>
              <w:rPr>
                <w:rFonts w:cs="Arial"/>
                <w:sz w:val="22"/>
                <w:szCs w:val="22"/>
              </w:rPr>
            </w:pPr>
          </w:p>
        </w:tc>
        <w:tc>
          <w:tcPr>
            <w:tcW w:w="2898" w:type="dxa"/>
          </w:tcPr>
          <w:p w:rsidR="004668DA" w:rsidRPr="00245797" w:rsidRDefault="004668DA" w:rsidP="009430BE">
            <w:pPr>
              <w:pStyle w:val="TableTextsmall"/>
              <w:keepNext/>
              <w:keepLines/>
              <w:rPr>
                <w:rFonts w:cs="Arial"/>
                <w:sz w:val="22"/>
                <w:szCs w:val="22"/>
              </w:rPr>
            </w:pPr>
            <w:r w:rsidRPr="00245797">
              <w:rPr>
                <w:rFonts w:cs="Arial"/>
                <w:sz w:val="22"/>
                <w:szCs w:val="22"/>
              </w:rPr>
              <w:t>budget overrun up to 15% acceptable without executive review</w:t>
            </w:r>
          </w:p>
        </w:tc>
      </w:tr>
    </w:tbl>
    <w:p w:rsidR="004668DA" w:rsidRPr="00245797" w:rsidRDefault="004668DA" w:rsidP="004668DA">
      <w:pPr>
        <w:pStyle w:val="BodyText"/>
        <w:rPr>
          <w:rFonts w:cs="Arial"/>
          <w:i w:val="0"/>
          <w:szCs w:val="22"/>
        </w:rPr>
      </w:pP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943" w:rsidRDefault="00554943">
      <w:pPr>
        <w:spacing w:line="240" w:lineRule="auto"/>
      </w:pPr>
      <w:r>
        <w:separator/>
      </w:r>
    </w:p>
  </w:endnote>
  <w:endnote w:type="continuationSeparator" w:id="0">
    <w:p w:rsidR="00554943" w:rsidRDefault="00554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554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943" w:rsidRDefault="00554943">
      <w:pPr>
        <w:spacing w:line="240" w:lineRule="auto"/>
      </w:pPr>
      <w:r>
        <w:separator/>
      </w:r>
    </w:p>
  </w:footnote>
  <w:footnote w:type="continuationSeparator" w:id="0">
    <w:p w:rsidR="00554943" w:rsidRDefault="00554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245797">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8"/>
  </w:num>
  <w:num w:numId="3">
    <w:abstractNumId w:val="10"/>
  </w:num>
  <w:num w:numId="4">
    <w:abstractNumId w:val="9"/>
  </w:num>
  <w:num w:numId="5">
    <w:abstractNumId w:val="5"/>
  </w:num>
  <w:num w:numId="6">
    <w:abstractNumId w:val="0"/>
  </w:num>
  <w:num w:numId="7">
    <w:abstractNumId w:val="4"/>
  </w:num>
  <w:num w:numId="8">
    <w:abstractNumId w:val="3"/>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rQUAKxCroiwAAAA="/>
  </w:docVars>
  <w:rsids>
    <w:rsidRoot w:val="004668DA"/>
    <w:rsid w:val="00051C4B"/>
    <w:rsid w:val="00141A4A"/>
    <w:rsid w:val="00245797"/>
    <w:rsid w:val="002472AA"/>
    <w:rsid w:val="00464DE7"/>
    <w:rsid w:val="004668DA"/>
    <w:rsid w:val="00497E67"/>
    <w:rsid w:val="004E45F0"/>
    <w:rsid w:val="004E5725"/>
    <w:rsid w:val="00554943"/>
    <w:rsid w:val="005C05C6"/>
    <w:rsid w:val="0061264E"/>
    <w:rsid w:val="007D0990"/>
    <w:rsid w:val="00833332"/>
    <w:rsid w:val="00835829"/>
    <w:rsid w:val="0088581D"/>
    <w:rsid w:val="008E1A8E"/>
    <w:rsid w:val="008E25D1"/>
    <w:rsid w:val="00AB6823"/>
    <w:rsid w:val="00AC322A"/>
    <w:rsid w:val="00B63995"/>
    <w:rsid w:val="00B77325"/>
    <w:rsid w:val="00B77D18"/>
    <w:rsid w:val="00C03A70"/>
    <w:rsid w:val="00D47E69"/>
    <w:rsid w:val="00D52424"/>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1CC6"/>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14</cp:revision>
  <dcterms:created xsi:type="dcterms:W3CDTF">2016-10-13T16:50:00Z</dcterms:created>
  <dcterms:modified xsi:type="dcterms:W3CDTF">2016-11-20T14:33:00Z</dcterms:modified>
</cp:coreProperties>
</file>